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FEFC" w14:textId="6872F10C" w:rsidR="002D0261" w:rsidRPr="00C07290" w:rsidRDefault="00903FB9" w:rsidP="009316E0">
      <w:pPr>
        <w:spacing w:before="240" w:after="240"/>
        <w:ind w:left="479" w:right="561"/>
        <w:rPr>
          <w:b/>
          <w:sz w:val="24"/>
          <w:szCs w:val="24"/>
        </w:rPr>
      </w:pPr>
      <w:r w:rsidRPr="00C07290">
        <w:rPr>
          <w:b/>
          <w:sz w:val="24"/>
          <w:szCs w:val="24"/>
        </w:rPr>
        <w:t xml:space="preserve">Fishing industry perspectives on </w:t>
      </w:r>
      <w:r w:rsidR="00C25301">
        <w:rPr>
          <w:b/>
          <w:sz w:val="24"/>
          <w:szCs w:val="24"/>
        </w:rPr>
        <w:t>butterfish</w:t>
      </w:r>
    </w:p>
    <w:p w14:paraId="66017E02" w14:textId="30399A6E" w:rsidR="002D0261" w:rsidRPr="00C07290" w:rsidRDefault="00903FB9" w:rsidP="009316E0">
      <w:pPr>
        <w:pStyle w:val="BodyText"/>
        <w:spacing w:before="240" w:after="240"/>
        <w:ind w:left="479"/>
      </w:pPr>
      <w:r w:rsidRPr="00C07290">
        <w:t>Contributor List</w:t>
      </w:r>
      <w:r w:rsidR="009316E0">
        <w:t xml:space="preserve"> (to be added)</w:t>
      </w:r>
    </w:p>
    <w:p w14:paraId="624BF388" w14:textId="77777777" w:rsidR="002D0261" w:rsidRPr="00C07290" w:rsidRDefault="00903FB9" w:rsidP="0083060F">
      <w:pPr>
        <w:pStyle w:val="Heading1"/>
        <w:spacing w:before="240" w:after="240"/>
        <w:ind w:left="479"/>
      </w:pPr>
      <w:r w:rsidRPr="00C07290">
        <w:t>ABSTRACT</w:t>
      </w:r>
    </w:p>
    <w:p w14:paraId="0E31C30D" w14:textId="0C795761" w:rsidR="000C04DB" w:rsidRDefault="00F72CDA" w:rsidP="009316E0">
      <w:pPr>
        <w:pStyle w:val="BodyText"/>
        <w:spacing w:before="240" w:after="240"/>
        <w:ind w:left="479" w:right="480"/>
      </w:pPr>
      <w:r w:rsidRPr="00C07290">
        <w:t xml:space="preserve">As part of the butterfish research track assessment, the workgroup </w:t>
      </w:r>
      <w:r w:rsidR="00C25301">
        <w:t>is organizing</w:t>
      </w:r>
      <w:r w:rsidRPr="00C07290">
        <w:t xml:space="preserve"> </w:t>
      </w:r>
      <w:r w:rsidR="00C25301">
        <w:t xml:space="preserve">an </w:t>
      </w:r>
      <w:r w:rsidR="00C07290" w:rsidRPr="00C07290">
        <w:t>industry</w:t>
      </w:r>
      <w:r w:rsidR="00C25301">
        <w:t xml:space="preserve"> perspectives paper</w:t>
      </w:r>
      <w:r w:rsidRPr="00C07290">
        <w:t xml:space="preserve">. </w:t>
      </w:r>
      <w:r w:rsidR="00020C60">
        <w:t xml:space="preserve">Staff </w:t>
      </w:r>
      <w:r w:rsidR="00C25301">
        <w:t xml:space="preserve">has </w:t>
      </w:r>
      <w:r w:rsidR="00020C60">
        <w:t xml:space="preserve">provided </w:t>
      </w:r>
      <w:r w:rsidR="00C25301">
        <w:t>some</w:t>
      </w:r>
      <w:r w:rsidR="00020C60">
        <w:t xml:space="preserve"> initial information</w:t>
      </w:r>
      <w:r w:rsidR="00F77371">
        <w:t xml:space="preserve"> (especially for sections 1 and 2)</w:t>
      </w:r>
      <w:r w:rsidR="00020C60">
        <w:t xml:space="preserve">, but each </w:t>
      </w:r>
      <w:r w:rsidR="00C25301">
        <w:t xml:space="preserve">section </w:t>
      </w:r>
      <w:r w:rsidR="00020C60">
        <w:t>is fully open for reviewing, supplementing, and/or editing.</w:t>
      </w:r>
      <w:r w:rsidR="00C25301">
        <w:t xml:space="preserve"> </w:t>
      </w:r>
      <w:r w:rsidR="00C25301" w:rsidRPr="00C07290">
        <w:t>This document will be reviewed</w:t>
      </w:r>
      <w:r w:rsidR="00C25301">
        <w:t xml:space="preserve"> and modified</w:t>
      </w:r>
      <w:r w:rsidR="00C25301" w:rsidRPr="00C07290">
        <w:t xml:space="preserve"> with the Mackerel, Squid, and Butterfish </w:t>
      </w:r>
      <w:r w:rsidR="00C6761F">
        <w:t>A</w:t>
      </w:r>
      <w:r w:rsidR="00C25301" w:rsidRPr="00C07290">
        <w:t xml:space="preserve">dvisory </w:t>
      </w:r>
      <w:r w:rsidR="00C6761F">
        <w:t>P</w:t>
      </w:r>
      <w:r w:rsidR="00C25301" w:rsidRPr="00C07290">
        <w:t xml:space="preserve">anel </w:t>
      </w:r>
      <w:r w:rsidR="00C25301">
        <w:t>(</w:t>
      </w:r>
      <w:r w:rsidR="00C25301" w:rsidRPr="00C07290">
        <w:t>and interested public</w:t>
      </w:r>
      <w:r w:rsidR="00C25301">
        <w:t>)</w:t>
      </w:r>
      <w:r w:rsidR="00C25301" w:rsidRPr="00C07290">
        <w:t xml:space="preserve">, revised accordingly, and then included </w:t>
      </w:r>
      <w:r w:rsidR="00C25301">
        <w:t>as</w:t>
      </w:r>
      <w:r w:rsidR="00C25301" w:rsidRPr="00C07290">
        <w:t xml:space="preserve"> </w:t>
      </w:r>
      <w:r w:rsidR="00DB3AAD">
        <w:t xml:space="preserve">an </w:t>
      </w:r>
      <w:r w:rsidR="00C25301" w:rsidRPr="00C07290">
        <w:t xml:space="preserve">assessment document to help inform </w:t>
      </w:r>
      <w:r w:rsidR="00DB3AAD">
        <w:t xml:space="preserve">overall development of </w:t>
      </w:r>
      <w:r w:rsidR="00C25301" w:rsidRPr="00C07290">
        <w:t>the assessment, as well as its review and use.</w:t>
      </w:r>
    </w:p>
    <w:p w14:paraId="52BD1342" w14:textId="77777777" w:rsidR="00020C60" w:rsidRPr="00C07290" w:rsidRDefault="00020C60" w:rsidP="009316E0">
      <w:pPr>
        <w:pStyle w:val="BodyText"/>
        <w:spacing w:before="240" w:after="240"/>
        <w:ind w:left="479" w:right="480"/>
      </w:pPr>
    </w:p>
    <w:p w14:paraId="4038C001" w14:textId="0A8B7221" w:rsidR="009316E0" w:rsidRDefault="009316E0" w:rsidP="0083060F">
      <w:pPr>
        <w:pStyle w:val="Heading1"/>
        <w:spacing w:before="240" w:after="240"/>
        <w:ind w:left="0"/>
      </w:pPr>
      <w:r>
        <w:t>ORGANIZATION</w:t>
      </w:r>
    </w:p>
    <w:p w14:paraId="22A60CC5" w14:textId="4E125507" w:rsidR="009316E0" w:rsidRDefault="009316E0" w:rsidP="0083060F">
      <w:pPr>
        <w:pStyle w:val="Heading1"/>
        <w:spacing w:before="240" w:after="240"/>
        <w:ind w:left="0"/>
      </w:pPr>
      <w:r>
        <w:tab/>
      </w:r>
      <w:r w:rsidR="0098141B">
        <w:t>1. Historical Fishery</w:t>
      </w:r>
    </w:p>
    <w:p w14:paraId="248B39DA" w14:textId="49E7B108" w:rsidR="0098141B" w:rsidRDefault="0098141B" w:rsidP="0083060F">
      <w:pPr>
        <w:pStyle w:val="Heading1"/>
        <w:spacing w:before="240" w:after="240"/>
        <w:ind w:left="0"/>
      </w:pPr>
      <w:r>
        <w:tab/>
        <w:t xml:space="preserve">2. </w:t>
      </w:r>
      <w:r w:rsidR="001E2817">
        <w:t>Spatial s</w:t>
      </w:r>
      <w:r>
        <w:t>cope of Fishery</w:t>
      </w:r>
    </w:p>
    <w:p w14:paraId="63FDB271" w14:textId="5AB4D643" w:rsidR="0098141B" w:rsidRDefault="0098141B" w:rsidP="0083060F">
      <w:pPr>
        <w:pStyle w:val="Heading1"/>
        <w:spacing w:before="240" w:after="240"/>
        <w:ind w:left="0"/>
      </w:pPr>
      <w:r>
        <w:tab/>
        <w:t>3. Availability</w:t>
      </w:r>
    </w:p>
    <w:p w14:paraId="6D488339" w14:textId="39C70662" w:rsidR="0098141B" w:rsidRDefault="0098141B" w:rsidP="0083060F">
      <w:pPr>
        <w:pStyle w:val="Heading1"/>
        <w:spacing w:before="240" w:after="240"/>
        <w:ind w:left="0"/>
      </w:pPr>
      <w:r>
        <w:tab/>
        <w:t>4. Catchability</w:t>
      </w:r>
    </w:p>
    <w:p w14:paraId="48B55234" w14:textId="77777777" w:rsidR="0098141B" w:rsidRDefault="0098141B" w:rsidP="0083060F">
      <w:pPr>
        <w:pStyle w:val="Heading1"/>
        <w:spacing w:before="240" w:after="240"/>
        <w:ind w:left="0"/>
      </w:pPr>
    </w:p>
    <w:p w14:paraId="79D1EDAE" w14:textId="732963A0" w:rsidR="000C04DB" w:rsidRPr="00C07290" w:rsidRDefault="009316E0" w:rsidP="0083060F">
      <w:pPr>
        <w:pStyle w:val="Heading1"/>
        <w:spacing w:before="240" w:after="240"/>
        <w:ind w:left="0"/>
      </w:pPr>
      <w:r>
        <w:t xml:space="preserve">1. </w:t>
      </w:r>
      <w:r w:rsidR="000C04DB" w:rsidRPr="00C07290">
        <w:t>HISTORICAL FISHERY</w:t>
      </w:r>
    </w:p>
    <w:p w14:paraId="03EED9A3" w14:textId="4B63F887" w:rsidR="00996C01" w:rsidRDefault="00996C01" w:rsidP="0083060F">
      <w:pPr>
        <w:spacing w:before="240" w:after="240"/>
        <w:rPr>
          <w:sz w:val="24"/>
          <w:szCs w:val="24"/>
        </w:rPr>
      </w:pPr>
      <w:r w:rsidRPr="00DB3AAD">
        <w:rPr>
          <w:sz w:val="24"/>
          <w:szCs w:val="24"/>
          <w:highlight w:val="yellow"/>
        </w:rPr>
        <w:t>Questions: What’s wrong? What’s missing?</w:t>
      </w:r>
    </w:p>
    <w:p w14:paraId="5AA38F24" w14:textId="14EA0133" w:rsidR="000C04DB" w:rsidRPr="00C07290" w:rsidRDefault="000C04DB" w:rsidP="0083060F">
      <w:pPr>
        <w:spacing w:before="240" w:after="240"/>
        <w:rPr>
          <w:sz w:val="24"/>
          <w:szCs w:val="24"/>
        </w:rPr>
      </w:pPr>
      <w:r w:rsidRPr="00C07290">
        <w:rPr>
          <w:sz w:val="24"/>
          <w:szCs w:val="24"/>
        </w:rPr>
        <w:t>Modern records date to the late 1800s and from then until 1962, catch was made by U.S. fishermen using a mix of fixed (e.g. pound nets) and mobile (e.g. bottom otter trawl) gears harvesting moderate quantities of butterfish - annual catches from 1920-1962 averaged about 3,500 metric tons (mt; 2204.6 pounds) (Waring 1975, Murawski and Waring 1979). From 1963-1986 a foreign fishery harvested butterfish, peaking at over 30,000 mt in 1973. The elimination of foreign fisheries began in 1976 with the commencement of federal/Council fishery management through the MSA. Foreign fisheries declined from over 14,000 mt in 1976 to about 3,000 mt in 1977 with the advent of domestic management and were gradually and fully phased out by 1987 (NMFS 2010, MAFMC 2011).</w:t>
      </w:r>
      <w:r w:rsidR="00D420DC">
        <w:rPr>
          <w:sz w:val="24"/>
          <w:szCs w:val="24"/>
        </w:rPr>
        <w:t xml:space="preserve"> In 2012 </w:t>
      </w:r>
      <w:proofErr w:type="spellStart"/>
      <w:r w:rsidR="00D420DC">
        <w:rPr>
          <w:sz w:val="24"/>
          <w:szCs w:val="24"/>
        </w:rPr>
        <w:t>Geir</w:t>
      </w:r>
      <w:proofErr w:type="spellEnd"/>
      <w:r w:rsidR="00D420DC">
        <w:rPr>
          <w:sz w:val="24"/>
          <w:szCs w:val="24"/>
        </w:rPr>
        <w:t xml:space="preserve"> </w:t>
      </w:r>
      <w:proofErr w:type="spellStart"/>
      <w:r w:rsidR="00D420DC">
        <w:rPr>
          <w:sz w:val="24"/>
          <w:szCs w:val="24"/>
        </w:rPr>
        <w:t>Monsen</w:t>
      </w:r>
      <w:proofErr w:type="spellEnd"/>
      <w:r w:rsidR="00D420DC">
        <w:rPr>
          <w:sz w:val="24"/>
          <w:szCs w:val="24"/>
        </w:rPr>
        <w:t xml:space="preserve"> (</w:t>
      </w:r>
      <w:proofErr w:type="spellStart"/>
      <w:r w:rsidR="00D420DC">
        <w:rPr>
          <w:sz w:val="24"/>
          <w:szCs w:val="24"/>
        </w:rPr>
        <w:t>SeaFreeze</w:t>
      </w:r>
      <w:proofErr w:type="spellEnd"/>
      <w:r w:rsidR="00D420DC">
        <w:rPr>
          <w:sz w:val="24"/>
          <w:szCs w:val="24"/>
        </w:rPr>
        <w:t xml:space="preserve"> Ltd) reported that </w:t>
      </w:r>
      <w:r w:rsidR="00D420DC" w:rsidRPr="00D420DC">
        <w:rPr>
          <w:sz w:val="24"/>
          <w:szCs w:val="24"/>
        </w:rPr>
        <w:t>representatives of Japanese fishing companies ha</w:t>
      </w:r>
      <w:r w:rsidR="00D420DC">
        <w:rPr>
          <w:sz w:val="24"/>
          <w:szCs w:val="24"/>
        </w:rPr>
        <w:t>d</w:t>
      </w:r>
      <w:r w:rsidR="00D420DC" w:rsidRPr="00D420DC">
        <w:rPr>
          <w:sz w:val="24"/>
          <w:szCs w:val="24"/>
        </w:rPr>
        <w:t xml:space="preserve"> told </w:t>
      </w:r>
      <w:r w:rsidR="00D420DC">
        <w:rPr>
          <w:sz w:val="24"/>
          <w:szCs w:val="24"/>
        </w:rPr>
        <w:t>him</w:t>
      </w:r>
      <w:r w:rsidR="00D420DC" w:rsidRPr="00D420DC">
        <w:rPr>
          <w:sz w:val="24"/>
          <w:szCs w:val="24"/>
        </w:rPr>
        <w:t xml:space="preserve"> that when they were allowed to fish here they caught about 60,000 </w:t>
      </w:r>
      <w:r w:rsidR="00D420DC">
        <w:rPr>
          <w:sz w:val="24"/>
          <w:szCs w:val="24"/>
        </w:rPr>
        <w:t>mt</w:t>
      </w:r>
      <w:r w:rsidR="00D420DC" w:rsidRPr="00D420DC">
        <w:rPr>
          <w:sz w:val="24"/>
          <w:szCs w:val="24"/>
        </w:rPr>
        <w:t xml:space="preserve"> </w:t>
      </w:r>
      <w:r w:rsidR="00D420DC">
        <w:rPr>
          <w:sz w:val="24"/>
          <w:szCs w:val="24"/>
        </w:rPr>
        <w:t xml:space="preserve">of butterfish </w:t>
      </w:r>
      <w:r w:rsidR="00D420DC" w:rsidRPr="00D420DC">
        <w:rPr>
          <w:sz w:val="24"/>
          <w:szCs w:val="24"/>
        </w:rPr>
        <w:t>each year</w:t>
      </w:r>
      <w:r w:rsidR="00DB3AAD">
        <w:rPr>
          <w:sz w:val="24"/>
          <w:szCs w:val="24"/>
        </w:rPr>
        <w:t xml:space="preserve"> for a period</w:t>
      </w:r>
      <w:r w:rsidR="00D420DC" w:rsidRPr="00D420DC">
        <w:rPr>
          <w:sz w:val="24"/>
          <w:szCs w:val="24"/>
        </w:rPr>
        <w:t xml:space="preserve">, </w:t>
      </w:r>
      <w:r w:rsidR="00D420DC">
        <w:rPr>
          <w:sz w:val="24"/>
          <w:szCs w:val="24"/>
        </w:rPr>
        <w:t>but</w:t>
      </w:r>
      <w:r w:rsidR="00D420DC" w:rsidRPr="00D420DC">
        <w:rPr>
          <w:sz w:val="24"/>
          <w:szCs w:val="24"/>
        </w:rPr>
        <w:t xml:space="preserve"> only reported a fraction of </w:t>
      </w:r>
      <w:r w:rsidR="00DB3AAD">
        <w:rPr>
          <w:sz w:val="24"/>
          <w:szCs w:val="24"/>
        </w:rPr>
        <w:t>their butterfish landings</w:t>
      </w:r>
      <w:r w:rsidR="00D420DC" w:rsidRPr="00D420DC">
        <w:rPr>
          <w:sz w:val="24"/>
          <w:szCs w:val="24"/>
        </w:rPr>
        <w:t xml:space="preserve">. </w:t>
      </w:r>
    </w:p>
    <w:p w14:paraId="25581BC2" w14:textId="08864020" w:rsidR="007678AF" w:rsidRPr="00C07290" w:rsidRDefault="000C04DB" w:rsidP="0083060F">
      <w:pPr>
        <w:spacing w:before="240" w:after="240"/>
        <w:rPr>
          <w:sz w:val="24"/>
          <w:szCs w:val="24"/>
        </w:rPr>
      </w:pPr>
      <w:r w:rsidRPr="00C07290">
        <w:rPr>
          <w:sz w:val="24"/>
          <w:szCs w:val="24"/>
        </w:rPr>
        <w:t xml:space="preserve">The </w:t>
      </w:r>
      <w:r w:rsidR="00C07290">
        <w:rPr>
          <w:sz w:val="24"/>
          <w:szCs w:val="24"/>
        </w:rPr>
        <w:t xml:space="preserve">higher volume </w:t>
      </w:r>
      <w:r w:rsidRPr="00C07290">
        <w:rPr>
          <w:sz w:val="24"/>
          <w:szCs w:val="24"/>
        </w:rPr>
        <w:t xml:space="preserve">domestic butterfish fishery developed in the 1980s, primarily driven by one company, </w:t>
      </w:r>
      <w:proofErr w:type="spellStart"/>
      <w:r w:rsidRPr="00C07290">
        <w:rPr>
          <w:sz w:val="24"/>
          <w:szCs w:val="24"/>
        </w:rPr>
        <w:t>SeaFreeze</w:t>
      </w:r>
      <w:proofErr w:type="spellEnd"/>
      <w:r w:rsidRPr="00C07290">
        <w:rPr>
          <w:sz w:val="24"/>
          <w:szCs w:val="24"/>
        </w:rPr>
        <w:t xml:space="preserve">, Ltd, which still catches butterfish today. </w:t>
      </w:r>
      <w:proofErr w:type="spellStart"/>
      <w:r w:rsidRPr="00C07290">
        <w:rPr>
          <w:sz w:val="24"/>
          <w:szCs w:val="24"/>
        </w:rPr>
        <w:t>SeaFreeze</w:t>
      </w:r>
      <w:proofErr w:type="spellEnd"/>
      <w:r w:rsidRPr="00C07290">
        <w:rPr>
          <w:sz w:val="24"/>
          <w:szCs w:val="24"/>
        </w:rPr>
        <w:t xml:space="preserve"> developed a frozen </w:t>
      </w:r>
      <w:r w:rsidRPr="00C07290">
        <w:rPr>
          <w:sz w:val="24"/>
          <w:szCs w:val="24"/>
        </w:rPr>
        <w:lastRenderedPageBreak/>
        <w:t>export Japanese market for butterfish, supplying high end hot spring resorts with butterfish primarily as a breakfast food</w:t>
      </w:r>
      <w:r w:rsidR="007678AF" w:rsidRPr="00C07290">
        <w:rPr>
          <w:sz w:val="24"/>
          <w:szCs w:val="24"/>
        </w:rPr>
        <w:t>.</w:t>
      </w:r>
      <w:r w:rsidRPr="00C07290">
        <w:rPr>
          <w:sz w:val="24"/>
          <w:szCs w:val="24"/>
        </w:rPr>
        <w:t xml:space="preserve"> </w:t>
      </w:r>
      <w:r w:rsidR="007678AF" w:rsidRPr="00C07290">
        <w:rPr>
          <w:sz w:val="24"/>
          <w:szCs w:val="24"/>
        </w:rPr>
        <w:t>Fish for export have been primarily targeted in the late fall to early winter periods to optimize fat content and minimize feed content. (</w:t>
      </w:r>
      <w:proofErr w:type="spellStart"/>
      <w:r w:rsidR="007678AF" w:rsidRPr="00C07290">
        <w:rPr>
          <w:sz w:val="24"/>
          <w:szCs w:val="24"/>
        </w:rPr>
        <w:t>Perscom</w:t>
      </w:r>
      <w:proofErr w:type="spellEnd"/>
      <w:r w:rsidR="007678AF" w:rsidRPr="00C07290">
        <w:rPr>
          <w:sz w:val="24"/>
          <w:szCs w:val="24"/>
        </w:rPr>
        <w:t xml:space="preserve"> </w:t>
      </w:r>
      <w:proofErr w:type="spellStart"/>
      <w:r w:rsidR="007678AF" w:rsidRPr="00C07290">
        <w:rPr>
          <w:sz w:val="24"/>
          <w:szCs w:val="24"/>
        </w:rPr>
        <w:t>Geir</w:t>
      </w:r>
      <w:proofErr w:type="spellEnd"/>
      <w:r w:rsidR="007678AF" w:rsidRPr="00C07290">
        <w:rPr>
          <w:sz w:val="24"/>
          <w:szCs w:val="24"/>
        </w:rPr>
        <w:t xml:space="preserve"> </w:t>
      </w:r>
      <w:proofErr w:type="spellStart"/>
      <w:r w:rsidR="007678AF" w:rsidRPr="00C07290">
        <w:rPr>
          <w:sz w:val="24"/>
          <w:szCs w:val="24"/>
        </w:rPr>
        <w:t>Monsen</w:t>
      </w:r>
      <w:proofErr w:type="spellEnd"/>
      <w:r w:rsidR="007678AF" w:rsidRPr="00C07290">
        <w:rPr>
          <w:sz w:val="24"/>
          <w:szCs w:val="24"/>
        </w:rPr>
        <w:t xml:space="preserve"> 2012).   </w:t>
      </w:r>
      <w:r w:rsidRPr="00C07290">
        <w:rPr>
          <w:sz w:val="24"/>
          <w:szCs w:val="24"/>
        </w:rPr>
        <w:t xml:space="preserve"> </w:t>
      </w:r>
    </w:p>
    <w:p w14:paraId="7C759D71" w14:textId="02725480" w:rsidR="00D9335E" w:rsidRDefault="000C04DB" w:rsidP="0083060F">
      <w:pPr>
        <w:spacing w:before="240" w:after="240"/>
        <w:rPr>
          <w:sz w:val="24"/>
          <w:szCs w:val="24"/>
        </w:rPr>
      </w:pPr>
      <w:r w:rsidRPr="00C07290">
        <w:rPr>
          <w:sz w:val="24"/>
          <w:szCs w:val="24"/>
        </w:rPr>
        <w:t xml:space="preserve">The domestic fishery averaged over 5,000 mt per year in the 1980s (NMFS 2010).  Catches dwindled in the 1990s, reportedly due to </w:t>
      </w:r>
      <w:r w:rsidR="009E2402" w:rsidRPr="00C07290">
        <w:rPr>
          <w:sz w:val="24"/>
          <w:szCs w:val="24"/>
        </w:rPr>
        <w:t xml:space="preserve">both </w:t>
      </w:r>
      <w:r w:rsidRPr="00C07290">
        <w:rPr>
          <w:sz w:val="24"/>
          <w:szCs w:val="24"/>
        </w:rPr>
        <w:t xml:space="preserve">declines in abundance and market demand issues.  Excepting one good year in 2001, landings steadily declined to around 500 mt by 2003 (in the absence of any regulatory constraint). </w:t>
      </w:r>
      <w:proofErr w:type="spellStart"/>
      <w:r w:rsidRPr="00C07290">
        <w:rPr>
          <w:sz w:val="24"/>
          <w:szCs w:val="24"/>
        </w:rPr>
        <w:t>SeaFreeze</w:t>
      </w:r>
      <w:proofErr w:type="spellEnd"/>
      <w:r w:rsidRPr="00C07290">
        <w:rPr>
          <w:sz w:val="24"/>
          <w:szCs w:val="24"/>
        </w:rPr>
        <w:t xml:space="preserve"> landed most of those 2001 butterfish and had trouble getting rid of them, attesting to the market issues hindering utilization of the resource (Pers</w:t>
      </w:r>
      <w:r w:rsidR="009E2402" w:rsidRPr="00C07290">
        <w:rPr>
          <w:sz w:val="24"/>
          <w:szCs w:val="24"/>
        </w:rPr>
        <w:t>onal communication w/</w:t>
      </w:r>
      <w:r w:rsidRPr="00C07290">
        <w:rPr>
          <w:sz w:val="24"/>
          <w:szCs w:val="24"/>
        </w:rPr>
        <w:t xml:space="preserve"> </w:t>
      </w:r>
      <w:proofErr w:type="spellStart"/>
      <w:r w:rsidRPr="00C07290">
        <w:rPr>
          <w:sz w:val="24"/>
          <w:szCs w:val="24"/>
        </w:rPr>
        <w:t>Geir</w:t>
      </w:r>
      <w:proofErr w:type="spellEnd"/>
      <w:r w:rsidRPr="00C07290">
        <w:rPr>
          <w:sz w:val="24"/>
          <w:szCs w:val="24"/>
        </w:rPr>
        <w:t xml:space="preserve"> </w:t>
      </w:r>
      <w:proofErr w:type="spellStart"/>
      <w:r w:rsidRPr="00C07290">
        <w:rPr>
          <w:sz w:val="24"/>
          <w:szCs w:val="24"/>
        </w:rPr>
        <w:t>Monsen</w:t>
      </w:r>
      <w:proofErr w:type="spellEnd"/>
      <w:r w:rsidRPr="00C07290">
        <w:rPr>
          <w:sz w:val="24"/>
          <w:szCs w:val="24"/>
        </w:rPr>
        <w:t xml:space="preserve"> 2012</w:t>
      </w:r>
      <w:r w:rsidR="00B11D3C">
        <w:rPr>
          <w:sz w:val="24"/>
          <w:szCs w:val="24"/>
        </w:rPr>
        <w:t>, note low 2001 price in figure below</w:t>
      </w:r>
      <w:r w:rsidR="009E2402" w:rsidRPr="00C07290">
        <w:rPr>
          <w:sz w:val="24"/>
          <w:szCs w:val="24"/>
        </w:rPr>
        <w:t>)</w:t>
      </w:r>
      <w:r w:rsidRPr="00C07290">
        <w:rPr>
          <w:sz w:val="24"/>
          <w:szCs w:val="24"/>
        </w:rPr>
        <w:t>.</w:t>
      </w:r>
      <w:r w:rsidR="00E452FA">
        <w:rPr>
          <w:sz w:val="24"/>
          <w:szCs w:val="24"/>
        </w:rPr>
        <w:t xml:space="preserve"> While regulations d</w:t>
      </w:r>
      <w:r w:rsidR="00DB3AAD">
        <w:rPr>
          <w:sz w:val="24"/>
          <w:szCs w:val="24"/>
        </w:rPr>
        <w:t>id</w:t>
      </w:r>
      <w:r w:rsidR="00E452FA">
        <w:rPr>
          <w:sz w:val="24"/>
          <w:szCs w:val="24"/>
        </w:rPr>
        <w:t xml:space="preserve"> not contribute to the demise of the directed fishery in the late 1990s and early 2000s, trip limits and quotas afterward locked the fishery into a state of a bycatch fishery.</w:t>
      </w:r>
      <w:r w:rsidRPr="00C07290">
        <w:rPr>
          <w:sz w:val="24"/>
          <w:szCs w:val="24"/>
        </w:rPr>
        <w:t xml:space="preserve"> </w:t>
      </w:r>
      <w:r w:rsidR="00E452FA">
        <w:rPr>
          <w:sz w:val="24"/>
          <w:szCs w:val="24"/>
        </w:rPr>
        <w:t>L</w:t>
      </w:r>
      <w:r w:rsidRPr="00C07290">
        <w:rPr>
          <w:sz w:val="24"/>
          <w:szCs w:val="24"/>
        </w:rPr>
        <w:t>ow trip limits were implemented in 2005 and made more restrictive in 2008, while a rebuilding plan was being developed in response to an assessment finding in 200</w:t>
      </w:r>
      <w:r w:rsidR="00B11D3C">
        <w:rPr>
          <w:sz w:val="24"/>
          <w:szCs w:val="24"/>
        </w:rPr>
        <w:t>4</w:t>
      </w:r>
      <w:r w:rsidRPr="00C07290">
        <w:rPr>
          <w:sz w:val="24"/>
          <w:szCs w:val="24"/>
        </w:rPr>
        <w:t xml:space="preserve"> that butterfish was overfished</w:t>
      </w:r>
      <w:r w:rsidR="00B11D3C">
        <w:rPr>
          <w:sz w:val="24"/>
          <w:szCs w:val="24"/>
        </w:rPr>
        <w:t xml:space="preserve"> (SAW 38)</w:t>
      </w:r>
      <w:r w:rsidRPr="00C07290">
        <w:rPr>
          <w:sz w:val="24"/>
          <w:szCs w:val="24"/>
        </w:rPr>
        <w:t xml:space="preserve">. A constraining landings quota of 500 mt was also implemented in 2008 (Table 1) but the trip limits and availability </w:t>
      </w:r>
      <w:r w:rsidR="00B11D3C">
        <w:rPr>
          <w:sz w:val="24"/>
          <w:szCs w:val="24"/>
        </w:rPr>
        <w:t>had been</w:t>
      </w:r>
      <w:r w:rsidRPr="00C07290">
        <w:rPr>
          <w:sz w:val="24"/>
          <w:szCs w:val="24"/>
        </w:rPr>
        <w:t xml:space="preserve"> limiting landings to around that amount already.</w:t>
      </w:r>
      <w:r w:rsidR="00DB3AAD">
        <w:rPr>
          <w:sz w:val="24"/>
          <w:szCs w:val="24"/>
        </w:rPr>
        <w:t xml:space="preserve"> Amendment 10 implemented the butterfish cap for the longfin squid fishery in 2010, and the Council’s AP has reported that the </w:t>
      </w:r>
      <w:r w:rsidR="00BF1211">
        <w:rPr>
          <w:sz w:val="24"/>
          <w:szCs w:val="24"/>
        </w:rPr>
        <w:t xml:space="preserve">longfin squid fishery’s butterfish cap created a general desire to avoid butterfish. </w:t>
      </w:r>
    </w:p>
    <w:p w14:paraId="0399E733" w14:textId="485793ED" w:rsidR="00D420DC" w:rsidRPr="00C07290" w:rsidRDefault="00D420DC" w:rsidP="0083060F">
      <w:pPr>
        <w:spacing w:before="240" w:after="240"/>
        <w:rPr>
          <w:sz w:val="24"/>
          <w:szCs w:val="24"/>
        </w:rPr>
      </w:pPr>
      <w:r w:rsidRPr="00555862">
        <w:rPr>
          <w:sz w:val="24"/>
          <w:szCs w:val="24"/>
          <w:highlight w:val="yellow"/>
        </w:rPr>
        <w:t>**</w:t>
      </w:r>
      <w:r w:rsidR="00C6761F" w:rsidRPr="00555862">
        <w:rPr>
          <w:sz w:val="24"/>
          <w:szCs w:val="24"/>
          <w:highlight w:val="yellow"/>
        </w:rPr>
        <w:t xml:space="preserve">AP </w:t>
      </w:r>
      <w:r w:rsidRPr="00555862">
        <w:rPr>
          <w:sz w:val="24"/>
          <w:szCs w:val="24"/>
          <w:highlight w:val="yellow"/>
        </w:rPr>
        <w:t>Input on 2005-2012 “bycatch market” A mix of a limited fresh domestic market plus frozen bait for HM</w:t>
      </w:r>
      <w:r w:rsidR="00555862">
        <w:rPr>
          <w:sz w:val="24"/>
          <w:szCs w:val="24"/>
          <w:highlight w:val="yellow"/>
        </w:rPr>
        <w:t>S? Anything else?</w:t>
      </w:r>
      <w:r w:rsidR="00555862">
        <w:rPr>
          <w:sz w:val="24"/>
          <w:szCs w:val="24"/>
        </w:rPr>
        <w:t xml:space="preserve"> </w:t>
      </w:r>
    </w:p>
    <w:p w14:paraId="78501E1A" w14:textId="07088B83" w:rsidR="00996C01" w:rsidRDefault="00D9335E" w:rsidP="0083060F">
      <w:pPr>
        <w:spacing w:before="240" w:after="240"/>
        <w:rPr>
          <w:sz w:val="24"/>
          <w:szCs w:val="24"/>
        </w:rPr>
      </w:pPr>
      <w:r w:rsidRPr="00C07290">
        <w:rPr>
          <w:sz w:val="24"/>
          <w:szCs w:val="24"/>
        </w:rPr>
        <w:t>Regulations</w:t>
      </w:r>
      <w:r w:rsidR="009E2402" w:rsidRPr="00C07290">
        <w:rPr>
          <w:sz w:val="24"/>
          <w:szCs w:val="24"/>
        </w:rPr>
        <w:t>/quotas</w:t>
      </w:r>
      <w:r w:rsidRPr="00C07290">
        <w:rPr>
          <w:sz w:val="24"/>
          <w:szCs w:val="24"/>
        </w:rPr>
        <w:t xml:space="preserve"> </w:t>
      </w:r>
      <w:r w:rsidR="009E2402" w:rsidRPr="00C07290">
        <w:rPr>
          <w:sz w:val="24"/>
          <w:szCs w:val="24"/>
        </w:rPr>
        <w:t xml:space="preserve">then </w:t>
      </w:r>
      <w:r w:rsidRPr="00C07290">
        <w:rPr>
          <w:sz w:val="24"/>
          <w:szCs w:val="24"/>
        </w:rPr>
        <w:t xml:space="preserve">precluded resumption of a directed fishery from 2005 until 2013, when a limited directed fishery </w:t>
      </w:r>
      <w:r w:rsidR="00C25301">
        <w:rPr>
          <w:sz w:val="24"/>
          <w:szCs w:val="24"/>
        </w:rPr>
        <w:t xml:space="preserve">quota </w:t>
      </w:r>
      <w:r w:rsidRPr="00C07290">
        <w:rPr>
          <w:sz w:val="24"/>
          <w:szCs w:val="24"/>
        </w:rPr>
        <w:t xml:space="preserve">was re-established based on empirical analyses conducted by NEFSC staff. </w:t>
      </w:r>
      <w:r w:rsidR="00BF1211">
        <w:rPr>
          <w:sz w:val="24"/>
          <w:szCs w:val="24"/>
        </w:rPr>
        <w:t xml:space="preserve">The AP </w:t>
      </w:r>
      <w:r w:rsidR="00555862">
        <w:rPr>
          <w:sz w:val="24"/>
          <w:szCs w:val="24"/>
        </w:rPr>
        <w:t xml:space="preserve">has previously </w:t>
      </w:r>
      <w:r w:rsidR="00BF1211">
        <w:rPr>
          <w:sz w:val="24"/>
          <w:szCs w:val="24"/>
        </w:rPr>
        <w:t xml:space="preserve">reported that from 2005-2013 landings primarily consisted of limited fresh markets and frozen bait. </w:t>
      </w:r>
      <w:r w:rsidRPr="00C07290">
        <w:rPr>
          <w:sz w:val="24"/>
          <w:szCs w:val="24"/>
        </w:rPr>
        <w:t xml:space="preserve">A 2014 assessment utilizing data through 2012 found that not only was butterfish not overfished, but that it had never been overfished, and quotas were substantially increased </w:t>
      </w:r>
      <w:r w:rsidR="0090082E" w:rsidRPr="00C07290">
        <w:rPr>
          <w:sz w:val="24"/>
          <w:szCs w:val="24"/>
        </w:rPr>
        <w:t>beginning in 2015</w:t>
      </w:r>
      <w:r w:rsidR="00B11D3C">
        <w:rPr>
          <w:sz w:val="24"/>
          <w:szCs w:val="24"/>
        </w:rPr>
        <w:t xml:space="preserve"> (the assessment review was delayed from late 2013 to early 2014 due to a government shutdown)</w:t>
      </w:r>
      <w:r w:rsidR="0090082E" w:rsidRPr="00C07290">
        <w:rPr>
          <w:sz w:val="24"/>
          <w:szCs w:val="24"/>
        </w:rPr>
        <w:t xml:space="preserve">. </w:t>
      </w:r>
      <w:proofErr w:type="spellStart"/>
      <w:r w:rsidR="0090082E" w:rsidRPr="00C07290">
        <w:rPr>
          <w:sz w:val="24"/>
          <w:szCs w:val="24"/>
        </w:rPr>
        <w:t>Geir</w:t>
      </w:r>
      <w:proofErr w:type="spellEnd"/>
      <w:r w:rsidR="0090082E" w:rsidRPr="00C07290">
        <w:rPr>
          <w:sz w:val="24"/>
          <w:szCs w:val="24"/>
        </w:rPr>
        <w:t xml:space="preserve"> </w:t>
      </w:r>
      <w:proofErr w:type="spellStart"/>
      <w:r w:rsidR="0090082E" w:rsidRPr="00C07290">
        <w:rPr>
          <w:sz w:val="24"/>
          <w:szCs w:val="24"/>
        </w:rPr>
        <w:t>Monsen</w:t>
      </w:r>
      <w:proofErr w:type="spellEnd"/>
      <w:r w:rsidR="0090082E" w:rsidRPr="00C07290">
        <w:rPr>
          <w:sz w:val="24"/>
          <w:szCs w:val="24"/>
        </w:rPr>
        <w:t xml:space="preserve"> in 2012 predicted that “It will take many years to bring the market back and there will be plenty of time to adjust the management if the situation warrants it.</w:t>
      </w:r>
      <w:r w:rsidR="00061E16" w:rsidRPr="00C07290">
        <w:rPr>
          <w:sz w:val="24"/>
          <w:szCs w:val="24"/>
        </w:rPr>
        <w:t>” He also noted “Please keep in mind that with a short lived species like butterfish the natural swings in population can be huge. The recruitment can be very strong and the timeline between a stock high and a stock low can be very short.”</w:t>
      </w:r>
      <w:r w:rsidR="009316E0">
        <w:rPr>
          <w:sz w:val="24"/>
          <w:szCs w:val="24"/>
        </w:rPr>
        <w:t xml:space="preserve"> Ongoing </w:t>
      </w:r>
      <w:r w:rsidR="00C25301">
        <w:rPr>
          <w:sz w:val="24"/>
          <w:szCs w:val="24"/>
        </w:rPr>
        <w:t>input</w:t>
      </w:r>
      <w:r w:rsidR="009316E0">
        <w:rPr>
          <w:sz w:val="24"/>
          <w:szCs w:val="24"/>
        </w:rPr>
        <w:t xml:space="preserve"> from the AP has emphasized both the limited markets</w:t>
      </w:r>
      <w:r w:rsidR="00C25301">
        <w:rPr>
          <w:sz w:val="24"/>
          <w:szCs w:val="24"/>
        </w:rPr>
        <w:t xml:space="preserve"> for butterfish</w:t>
      </w:r>
      <w:r w:rsidR="009316E0">
        <w:rPr>
          <w:sz w:val="24"/>
          <w:szCs w:val="24"/>
        </w:rPr>
        <w:t xml:space="preserve"> and </w:t>
      </w:r>
      <w:r w:rsidR="00C25301">
        <w:rPr>
          <w:sz w:val="24"/>
          <w:szCs w:val="24"/>
        </w:rPr>
        <w:t xml:space="preserve">the </w:t>
      </w:r>
      <w:r w:rsidR="009316E0">
        <w:rPr>
          <w:sz w:val="24"/>
          <w:szCs w:val="24"/>
        </w:rPr>
        <w:t xml:space="preserve">potential </w:t>
      </w:r>
      <w:r w:rsidR="00C25301">
        <w:rPr>
          <w:sz w:val="24"/>
          <w:szCs w:val="24"/>
        </w:rPr>
        <w:t xml:space="preserve">for rapid </w:t>
      </w:r>
      <w:r w:rsidR="009316E0">
        <w:rPr>
          <w:sz w:val="24"/>
          <w:szCs w:val="24"/>
        </w:rPr>
        <w:t>changes in butterfish abundance.</w:t>
      </w:r>
      <w:r w:rsidR="00B11D3C">
        <w:rPr>
          <w:sz w:val="24"/>
          <w:szCs w:val="24"/>
        </w:rPr>
        <w:t xml:space="preserve"> </w:t>
      </w:r>
    </w:p>
    <w:p w14:paraId="2ECE782D" w14:textId="05112449" w:rsidR="00D420DC" w:rsidRDefault="00C6761F" w:rsidP="0083060F">
      <w:pPr>
        <w:spacing w:before="240" w:after="240"/>
        <w:rPr>
          <w:sz w:val="24"/>
          <w:szCs w:val="24"/>
        </w:rPr>
      </w:pPr>
      <w:r w:rsidRPr="00555862">
        <w:rPr>
          <w:sz w:val="24"/>
          <w:szCs w:val="24"/>
          <w:highlight w:val="yellow"/>
        </w:rPr>
        <w:t xml:space="preserve">**AP </w:t>
      </w:r>
      <w:r w:rsidR="00D420DC" w:rsidRPr="00555862">
        <w:rPr>
          <w:sz w:val="24"/>
          <w:szCs w:val="24"/>
          <w:highlight w:val="yellow"/>
        </w:rPr>
        <w:t>Input on re-development of fishery/markets since 2013?</w:t>
      </w:r>
    </w:p>
    <w:p w14:paraId="6D17DF73" w14:textId="47E42E7F" w:rsidR="00B11D3C" w:rsidRDefault="00B11D3C" w:rsidP="0083060F">
      <w:pPr>
        <w:spacing w:before="240" w:after="240"/>
        <w:rPr>
          <w:sz w:val="24"/>
          <w:szCs w:val="24"/>
        </w:rPr>
      </w:pPr>
    </w:p>
    <w:p w14:paraId="17D89163" w14:textId="2695ADE8" w:rsidR="00B11D3C" w:rsidRDefault="00C6761F" w:rsidP="0083060F">
      <w:pPr>
        <w:spacing w:before="240" w:after="240"/>
        <w:rPr>
          <w:sz w:val="24"/>
          <w:szCs w:val="24"/>
        </w:rPr>
      </w:pPr>
      <w:r>
        <w:rPr>
          <w:noProof/>
        </w:rPr>
        <w:lastRenderedPageBreak/>
        <w:drawing>
          <wp:inline distT="0" distB="0" distL="0" distR="0" wp14:anchorId="573D630A" wp14:editId="6BDA3C4C">
            <wp:extent cx="5943600" cy="35688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68806"/>
                    </a:xfrm>
                    <a:prstGeom prst="rect">
                      <a:avLst/>
                    </a:prstGeom>
                    <a:noFill/>
                  </pic:spPr>
                </pic:pic>
              </a:graphicData>
            </a:graphic>
          </wp:inline>
        </w:drawing>
      </w:r>
    </w:p>
    <w:p w14:paraId="7FAD89E3" w14:textId="29265AE9" w:rsidR="00B11D3C" w:rsidRDefault="00B11D3C" w:rsidP="0083060F">
      <w:pPr>
        <w:spacing w:before="240" w:after="240"/>
        <w:rPr>
          <w:sz w:val="24"/>
          <w:szCs w:val="24"/>
        </w:rPr>
      </w:pPr>
    </w:p>
    <w:p w14:paraId="3F7A742A" w14:textId="0511D692" w:rsidR="00B11D3C" w:rsidRDefault="00C6761F" w:rsidP="0083060F">
      <w:pPr>
        <w:spacing w:before="240" w:after="240"/>
        <w:rPr>
          <w:sz w:val="24"/>
          <w:szCs w:val="24"/>
        </w:rPr>
      </w:pPr>
      <w:r>
        <w:rPr>
          <w:noProof/>
        </w:rPr>
        <w:drawing>
          <wp:inline distT="0" distB="0" distL="0" distR="0" wp14:anchorId="18614747" wp14:editId="66F83706">
            <wp:extent cx="5044440" cy="3200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4440" cy="3200400"/>
                    </a:xfrm>
                    <a:prstGeom prst="rect">
                      <a:avLst/>
                    </a:prstGeom>
                    <a:noFill/>
                  </pic:spPr>
                </pic:pic>
              </a:graphicData>
            </a:graphic>
          </wp:inline>
        </w:drawing>
      </w:r>
    </w:p>
    <w:p w14:paraId="1F61BB3E" w14:textId="77777777" w:rsidR="00555862" w:rsidRDefault="00555862" w:rsidP="0083060F">
      <w:pPr>
        <w:spacing w:before="240" w:after="240"/>
        <w:rPr>
          <w:sz w:val="24"/>
          <w:szCs w:val="24"/>
        </w:rPr>
      </w:pPr>
    </w:p>
    <w:p w14:paraId="124578E0" w14:textId="32F29598" w:rsidR="00220310" w:rsidRDefault="00996C01" w:rsidP="0083060F">
      <w:pPr>
        <w:spacing w:before="240" w:after="240"/>
        <w:rPr>
          <w:sz w:val="24"/>
          <w:szCs w:val="24"/>
        </w:rPr>
      </w:pPr>
      <w:r>
        <w:rPr>
          <w:sz w:val="24"/>
          <w:szCs w:val="24"/>
        </w:rPr>
        <w:t>Questions: What’s wrong? What’s missing</w:t>
      </w:r>
      <w:r w:rsidR="00555862">
        <w:rPr>
          <w:sz w:val="24"/>
          <w:szCs w:val="24"/>
        </w:rPr>
        <w:t xml:space="preserve">? </w:t>
      </w:r>
      <w:r w:rsidR="00220310">
        <w:rPr>
          <w:sz w:val="24"/>
          <w:szCs w:val="24"/>
        </w:rPr>
        <w:t>Difference between historic and current directed fishery</w:t>
      </w:r>
      <w:r w:rsidR="00555862">
        <w:rPr>
          <w:sz w:val="24"/>
          <w:szCs w:val="24"/>
        </w:rPr>
        <w:t xml:space="preserve">? </w:t>
      </w:r>
      <w:r w:rsidR="00220310">
        <w:rPr>
          <w:sz w:val="24"/>
          <w:szCs w:val="24"/>
        </w:rPr>
        <w:t>Thoughts on bycatch avoidance – what were they doing to avoid butterfish</w:t>
      </w:r>
      <w:r w:rsidR="00555862">
        <w:rPr>
          <w:sz w:val="24"/>
          <w:szCs w:val="24"/>
        </w:rPr>
        <w:t>?</w:t>
      </w:r>
    </w:p>
    <w:p w14:paraId="29DCDA7B" w14:textId="554234AC" w:rsidR="0083060F" w:rsidRDefault="009316E0" w:rsidP="0083060F">
      <w:pPr>
        <w:pStyle w:val="Heading1"/>
        <w:spacing w:before="240" w:after="240"/>
        <w:ind w:left="0"/>
      </w:pPr>
      <w:r>
        <w:lastRenderedPageBreak/>
        <w:t xml:space="preserve">2. </w:t>
      </w:r>
      <w:r w:rsidR="0083060F">
        <w:t>SCOPE OF</w:t>
      </w:r>
      <w:r w:rsidR="0083060F" w:rsidRPr="00C07290">
        <w:t xml:space="preserve"> FISHERY</w:t>
      </w:r>
      <w:r w:rsidR="0083060F">
        <w:t xml:space="preserve"> </w:t>
      </w:r>
    </w:p>
    <w:p w14:paraId="67EB9E52" w14:textId="20CF411B" w:rsidR="00996C01" w:rsidRPr="00C07290" w:rsidRDefault="00996C01" w:rsidP="00996C01">
      <w:pPr>
        <w:spacing w:before="240" w:after="240"/>
        <w:rPr>
          <w:sz w:val="24"/>
          <w:szCs w:val="24"/>
        </w:rPr>
      </w:pPr>
      <w:r>
        <w:rPr>
          <w:sz w:val="24"/>
          <w:szCs w:val="24"/>
        </w:rPr>
        <w:t>Questions: What’s wrong? What’s missing?</w:t>
      </w:r>
    </w:p>
    <w:p w14:paraId="66D19A54" w14:textId="0358F6E5" w:rsidR="004C2D81" w:rsidRPr="00C07290" w:rsidRDefault="00903FB9" w:rsidP="00555862">
      <w:pPr>
        <w:pStyle w:val="BodyText"/>
        <w:spacing w:before="240" w:after="240"/>
        <w:ind w:right="470"/>
      </w:pPr>
      <w:r w:rsidRPr="00C07290">
        <w:t xml:space="preserve">Fishery observations are limited by the scope of fishing activities in space and time. </w:t>
      </w:r>
      <w:r w:rsidR="00C25301">
        <w:t>Fishing activity is influenced by determinants including markets, abundance, availability, regulations, and weather</w:t>
      </w:r>
      <w:r w:rsidRPr="00C07290">
        <w:t>.</w:t>
      </w:r>
      <w:r w:rsidR="004C2D81" w:rsidRPr="00C07290">
        <w:t xml:space="preserve"> The figure immediately below was created for Amendment 9 to the FMP with 1996-2003 data, and the next </w:t>
      </w:r>
      <w:r w:rsidR="00011F9B">
        <w:t xml:space="preserve">figure </w:t>
      </w:r>
      <w:r w:rsidR="004348DA" w:rsidRPr="00C07290">
        <w:t xml:space="preserve">following </w:t>
      </w:r>
      <w:r w:rsidR="004C2D81" w:rsidRPr="00C07290">
        <w:t>represents a more recent (2018) visualization of landing locations (</w:t>
      </w:r>
      <w:r w:rsidR="00011F9B">
        <w:t xml:space="preserve">both </w:t>
      </w:r>
      <w:r w:rsidR="004C2D81" w:rsidRPr="00C07290">
        <w:t>VTR data).</w:t>
      </w:r>
      <w:r w:rsidRPr="00C07290">
        <w:t xml:space="preserve"> </w:t>
      </w:r>
      <w:r w:rsidR="004C2D81" w:rsidRPr="00C07290">
        <w:t xml:space="preserve">Given the different methods to create these they are not directly comparable, but there </w:t>
      </w:r>
      <w:r w:rsidR="00C37A9A">
        <w:t>appears to be a</w:t>
      </w:r>
      <w:r w:rsidR="004C2D81" w:rsidRPr="00C07290">
        <w:t xml:space="preserve"> general sim</w:t>
      </w:r>
      <w:r w:rsidR="007678AF" w:rsidRPr="00C07290">
        <w:t xml:space="preserve">ilarity to </w:t>
      </w:r>
      <w:r w:rsidR="004348DA" w:rsidRPr="00C07290">
        <w:t xml:space="preserve">the range of </w:t>
      </w:r>
      <w:r w:rsidR="007678AF" w:rsidRPr="00C07290">
        <w:t xml:space="preserve">catch locations across </w:t>
      </w:r>
      <w:r w:rsidR="00C37A9A">
        <w:t>these time periods</w:t>
      </w:r>
      <w:r w:rsidR="007678AF" w:rsidRPr="00C07290">
        <w:t>.</w:t>
      </w:r>
    </w:p>
    <w:p w14:paraId="1DD699B6" w14:textId="0BC5A73F" w:rsidR="004C2D81" w:rsidRPr="00C07290" w:rsidRDefault="004C2D81" w:rsidP="0083060F">
      <w:pPr>
        <w:pStyle w:val="BodyText"/>
        <w:spacing w:before="240" w:after="240"/>
        <w:ind w:left="479" w:right="470"/>
      </w:pPr>
      <w:r w:rsidRPr="00C07290">
        <w:rPr>
          <w:noProof/>
        </w:rPr>
        <w:drawing>
          <wp:inline distT="0" distB="0" distL="0" distR="0" wp14:anchorId="5E94DE1A" wp14:editId="49AB3221">
            <wp:extent cx="2911572" cy="214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4919" cy="2166071"/>
                    </a:xfrm>
                    <a:prstGeom prst="rect">
                      <a:avLst/>
                    </a:prstGeom>
                  </pic:spPr>
                </pic:pic>
              </a:graphicData>
            </a:graphic>
          </wp:inline>
        </w:drawing>
      </w:r>
    </w:p>
    <w:p w14:paraId="38ADD296" w14:textId="445FA389" w:rsidR="004C2D81" w:rsidRPr="00C07290" w:rsidRDefault="004C2D81" w:rsidP="0083060F">
      <w:pPr>
        <w:pStyle w:val="BodyText"/>
        <w:spacing w:before="240" w:after="240"/>
        <w:ind w:left="479" w:right="470"/>
        <w:rPr>
          <w:rFonts w:eastAsiaTheme="minorHAnsi"/>
        </w:rPr>
      </w:pPr>
      <w:r w:rsidRPr="00C07290">
        <w:rPr>
          <w:rFonts w:eastAsiaTheme="minorHAnsi"/>
        </w:rPr>
        <w:t>Geographic distribution of butterfish harvest according to VTR data (1996 – 2003).</w:t>
      </w:r>
    </w:p>
    <w:p w14:paraId="24118834" w14:textId="4FA2E6AA" w:rsidR="004C2D81" w:rsidRPr="00C07290" w:rsidRDefault="004C2D81" w:rsidP="0083060F">
      <w:pPr>
        <w:pStyle w:val="BodyText"/>
        <w:spacing w:before="240" w:after="240"/>
        <w:ind w:left="479" w:right="470"/>
        <w:rPr>
          <w:rFonts w:eastAsiaTheme="minorHAnsi"/>
        </w:rPr>
      </w:pPr>
    </w:p>
    <w:p w14:paraId="3777F54E" w14:textId="1E3B90A9" w:rsidR="004C2D81" w:rsidRPr="00C07290" w:rsidRDefault="004C2D81" w:rsidP="0083060F">
      <w:pPr>
        <w:pStyle w:val="BodyText"/>
        <w:spacing w:before="240" w:after="240"/>
        <w:ind w:left="479" w:right="470"/>
      </w:pPr>
      <w:r w:rsidRPr="00C07290">
        <w:rPr>
          <w:noProof/>
        </w:rPr>
        <w:drawing>
          <wp:inline distT="0" distB="0" distL="0" distR="0" wp14:anchorId="0622A853" wp14:editId="3AF9A991">
            <wp:extent cx="3124568" cy="2827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6434"/>
                    <a:stretch/>
                  </pic:blipFill>
                  <pic:spPr bwMode="auto">
                    <a:xfrm>
                      <a:off x="0" y="0"/>
                      <a:ext cx="3158523" cy="2857742"/>
                    </a:xfrm>
                    <a:prstGeom prst="rect">
                      <a:avLst/>
                    </a:prstGeom>
                    <a:ln>
                      <a:noFill/>
                    </a:ln>
                    <a:extLst>
                      <a:ext uri="{53640926-AAD7-44D8-BBD7-CCE9431645EC}">
                        <a14:shadowObscured xmlns:a14="http://schemas.microsoft.com/office/drawing/2010/main"/>
                      </a:ext>
                    </a:extLst>
                  </pic:spPr>
                </pic:pic>
              </a:graphicData>
            </a:graphic>
          </wp:inline>
        </w:drawing>
      </w:r>
    </w:p>
    <w:p w14:paraId="573ADD87" w14:textId="12EEC1FF" w:rsidR="00011F9B" w:rsidRPr="00C07290" w:rsidRDefault="00011F9B" w:rsidP="00011F9B">
      <w:pPr>
        <w:pStyle w:val="BodyText"/>
        <w:spacing w:before="240" w:after="240"/>
        <w:ind w:left="479" w:right="470"/>
        <w:rPr>
          <w:rFonts w:eastAsiaTheme="minorHAnsi"/>
        </w:rPr>
      </w:pPr>
      <w:r w:rsidRPr="00C07290">
        <w:rPr>
          <w:rFonts w:eastAsiaTheme="minorHAnsi"/>
        </w:rPr>
        <w:t>Geographic distribution of butterfish harvest according to VTR data (</w:t>
      </w:r>
      <w:r>
        <w:rPr>
          <w:rFonts w:eastAsiaTheme="minorHAnsi"/>
        </w:rPr>
        <w:t>2018</w:t>
      </w:r>
      <w:r w:rsidRPr="00C07290">
        <w:rPr>
          <w:rFonts w:eastAsiaTheme="minorHAnsi"/>
        </w:rPr>
        <w:t>).</w:t>
      </w:r>
    </w:p>
    <w:p w14:paraId="739C5733" w14:textId="40F58D2D" w:rsidR="0083060F" w:rsidRPr="00C07290" w:rsidRDefault="009316E0" w:rsidP="0083060F">
      <w:pPr>
        <w:pStyle w:val="Heading1"/>
        <w:spacing w:before="240" w:after="240"/>
        <w:ind w:left="0"/>
      </w:pPr>
      <w:r>
        <w:lastRenderedPageBreak/>
        <w:t xml:space="preserve">3. </w:t>
      </w:r>
      <w:r w:rsidR="0083060F">
        <w:t>AVAILABILITY</w:t>
      </w:r>
    </w:p>
    <w:p w14:paraId="450840CF" w14:textId="0CFC47DD" w:rsidR="0083060F" w:rsidRDefault="004348DA" w:rsidP="0083060F">
      <w:pPr>
        <w:spacing w:before="240" w:after="240"/>
        <w:rPr>
          <w:sz w:val="24"/>
          <w:szCs w:val="24"/>
        </w:rPr>
      </w:pPr>
      <w:r w:rsidRPr="00C07290">
        <w:rPr>
          <w:sz w:val="24"/>
          <w:szCs w:val="24"/>
        </w:rPr>
        <w:t>The EFH Source  Document indicates migration inshore in the spring/summer and offshore in the winter</w:t>
      </w:r>
      <w:r w:rsidR="00011F9B">
        <w:rPr>
          <w:sz w:val="24"/>
          <w:szCs w:val="24"/>
        </w:rPr>
        <w:t xml:space="preserve"> north of Delaware Bay</w:t>
      </w:r>
      <w:r w:rsidR="00C37A9A">
        <w:rPr>
          <w:sz w:val="24"/>
          <w:szCs w:val="24"/>
        </w:rPr>
        <w:t>.</w:t>
      </w:r>
      <w:r w:rsidRPr="00C07290">
        <w:rPr>
          <w:sz w:val="24"/>
          <w:szCs w:val="24"/>
        </w:rPr>
        <w:t xml:space="preserve"> </w:t>
      </w:r>
      <w:r w:rsidR="00C37A9A">
        <w:rPr>
          <w:sz w:val="24"/>
          <w:szCs w:val="24"/>
        </w:rPr>
        <w:t>S</w:t>
      </w:r>
      <w:r w:rsidRPr="00C07290">
        <w:rPr>
          <w:sz w:val="24"/>
          <w:szCs w:val="24"/>
        </w:rPr>
        <w:t>outh of Delaware Bay</w:t>
      </w:r>
      <w:r w:rsidR="00011F9B">
        <w:rPr>
          <w:sz w:val="24"/>
          <w:szCs w:val="24"/>
        </w:rPr>
        <w:t>,</w:t>
      </w:r>
      <w:r w:rsidR="00C37A9A">
        <w:rPr>
          <w:sz w:val="24"/>
          <w:szCs w:val="24"/>
        </w:rPr>
        <w:t xml:space="preserve"> t</w:t>
      </w:r>
      <w:r w:rsidRPr="00C07290">
        <w:rPr>
          <w:sz w:val="24"/>
          <w:szCs w:val="24"/>
        </w:rPr>
        <w:t xml:space="preserve">he winter offshore movement is not </w:t>
      </w:r>
      <w:r w:rsidR="00C37A9A">
        <w:rPr>
          <w:sz w:val="24"/>
          <w:szCs w:val="24"/>
        </w:rPr>
        <w:t>as</w:t>
      </w:r>
      <w:r w:rsidRPr="00C07290">
        <w:rPr>
          <w:sz w:val="24"/>
          <w:szCs w:val="24"/>
        </w:rPr>
        <w:t xml:space="preserve"> extensive </w:t>
      </w:r>
      <w:r w:rsidR="00C37A9A">
        <w:rPr>
          <w:sz w:val="24"/>
          <w:szCs w:val="24"/>
        </w:rPr>
        <w:t>(</w:t>
      </w:r>
      <w:r w:rsidRPr="00C07290">
        <w:rPr>
          <w:sz w:val="24"/>
          <w:szCs w:val="24"/>
        </w:rPr>
        <w:t xml:space="preserve">individuals </w:t>
      </w:r>
      <w:r w:rsidR="00011F9B">
        <w:rPr>
          <w:sz w:val="24"/>
          <w:szCs w:val="24"/>
        </w:rPr>
        <w:t xml:space="preserve">may </w:t>
      </w:r>
      <w:r w:rsidRPr="00C07290">
        <w:rPr>
          <w:sz w:val="24"/>
          <w:szCs w:val="24"/>
        </w:rPr>
        <w:t xml:space="preserve">move </w:t>
      </w:r>
      <w:r w:rsidR="00C37A9A">
        <w:rPr>
          <w:sz w:val="24"/>
          <w:szCs w:val="24"/>
        </w:rPr>
        <w:t xml:space="preserve">further </w:t>
      </w:r>
      <w:r w:rsidRPr="00C07290">
        <w:rPr>
          <w:sz w:val="24"/>
          <w:szCs w:val="24"/>
        </w:rPr>
        <w:t xml:space="preserve">south </w:t>
      </w:r>
      <w:r w:rsidR="00011F9B">
        <w:rPr>
          <w:sz w:val="24"/>
          <w:szCs w:val="24"/>
        </w:rPr>
        <w:t xml:space="preserve">but </w:t>
      </w:r>
      <w:r w:rsidR="0083060F">
        <w:rPr>
          <w:sz w:val="24"/>
          <w:szCs w:val="24"/>
        </w:rPr>
        <w:t xml:space="preserve">still </w:t>
      </w:r>
      <w:r w:rsidRPr="00C07290">
        <w:rPr>
          <w:sz w:val="24"/>
          <w:szCs w:val="24"/>
        </w:rPr>
        <w:t>in shallow water</w:t>
      </w:r>
      <w:r w:rsidR="00C37A9A">
        <w:rPr>
          <w:sz w:val="24"/>
          <w:szCs w:val="24"/>
        </w:rPr>
        <w:t>)</w:t>
      </w:r>
      <w:r w:rsidR="00C07290" w:rsidRPr="00C07290">
        <w:rPr>
          <w:sz w:val="24"/>
          <w:szCs w:val="24"/>
        </w:rPr>
        <w:t xml:space="preserve">, and limited seasonal inshore-offshore migration </w:t>
      </w:r>
      <w:r w:rsidR="0083060F">
        <w:rPr>
          <w:sz w:val="24"/>
          <w:szCs w:val="24"/>
        </w:rPr>
        <w:t xml:space="preserve">occurs </w:t>
      </w:r>
      <w:r w:rsidR="00C07290" w:rsidRPr="00C07290">
        <w:rPr>
          <w:sz w:val="24"/>
          <w:szCs w:val="24"/>
        </w:rPr>
        <w:t xml:space="preserve">south of Cape Hatteras. </w:t>
      </w:r>
    </w:p>
    <w:p w14:paraId="23A107E1" w14:textId="796EAFA8" w:rsidR="001E2817" w:rsidRDefault="001E2817" w:rsidP="0083060F">
      <w:pPr>
        <w:spacing w:before="240" w:after="240"/>
        <w:rPr>
          <w:sz w:val="24"/>
          <w:szCs w:val="24"/>
        </w:rPr>
      </w:pPr>
      <w:r>
        <w:rPr>
          <w:sz w:val="24"/>
          <w:szCs w:val="24"/>
        </w:rPr>
        <w:t>Butterfish Smackdown &amp; Environmental Modeling:</w:t>
      </w:r>
      <w:r w:rsidRPr="001E2817">
        <w:rPr>
          <w:sz w:val="24"/>
          <w:szCs w:val="24"/>
        </w:rPr>
        <w:t xml:space="preserve"> identif</w:t>
      </w:r>
      <w:r w:rsidR="00011F9B">
        <w:rPr>
          <w:sz w:val="24"/>
          <w:szCs w:val="24"/>
        </w:rPr>
        <w:t>ied</w:t>
      </w:r>
      <w:r w:rsidRPr="001E2817">
        <w:rPr>
          <w:sz w:val="24"/>
          <w:szCs w:val="24"/>
        </w:rPr>
        <w:t xml:space="preserve"> regions and times when butterfish concentrations were likely to be high at scales of 10s of kilometers</w:t>
      </w:r>
      <w:r w:rsidR="00011F9B">
        <w:rPr>
          <w:sz w:val="24"/>
          <w:szCs w:val="24"/>
        </w:rPr>
        <w:t xml:space="preserve"> based largely on thermal preferences</w:t>
      </w:r>
      <w:r w:rsidRPr="001E2817">
        <w:rPr>
          <w:sz w:val="24"/>
          <w:szCs w:val="24"/>
        </w:rPr>
        <w:t>.</w:t>
      </w:r>
      <w:r>
        <w:rPr>
          <w:sz w:val="24"/>
          <w:szCs w:val="24"/>
        </w:rPr>
        <w:t xml:space="preserve"> F</w:t>
      </w:r>
      <w:r w:rsidRPr="001E2817">
        <w:rPr>
          <w:sz w:val="24"/>
          <w:szCs w:val="24"/>
        </w:rPr>
        <w:t xml:space="preserve">ishermen understood species-habitat associations at scales much finer than could be described by the data used to construct the model and thus the model itself. </w:t>
      </w:r>
    </w:p>
    <w:p w14:paraId="6ADE56D5" w14:textId="77777777" w:rsidR="00011F9B" w:rsidRDefault="00C07290" w:rsidP="0083060F">
      <w:pPr>
        <w:spacing w:before="240" w:after="240"/>
        <w:rPr>
          <w:sz w:val="24"/>
          <w:szCs w:val="24"/>
        </w:rPr>
      </w:pPr>
      <w:r w:rsidRPr="00C07290">
        <w:rPr>
          <w:sz w:val="24"/>
          <w:szCs w:val="24"/>
        </w:rPr>
        <w:t xml:space="preserve">Question </w:t>
      </w:r>
      <w:r w:rsidR="00011F9B">
        <w:rPr>
          <w:sz w:val="24"/>
          <w:szCs w:val="24"/>
        </w:rPr>
        <w:t>for</w:t>
      </w:r>
      <w:r w:rsidRPr="00C07290">
        <w:rPr>
          <w:sz w:val="24"/>
          <w:szCs w:val="24"/>
        </w:rPr>
        <w:t xml:space="preserve"> Industry:</w:t>
      </w:r>
    </w:p>
    <w:p w14:paraId="69288221" w14:textId="43980BD4" w:rsidR="0083060F" w:rsidRDefault="00011F9B" w:rsidP="0083060F">
      <w:pPr>
        <w:spacing w:before="240" w:after="240"/>
        <w:rPr>
          <w:sz w:val="24"/>
          <w:szCs w:val="24"/>
        </w:rPr>
      </w:pPr>
      <w:r>
        <w:rPr>
          <w:sz w:val="23"/>
          <w:szCs w:val="23"/>
        </w:rPr>
        <w:t xml:space="preserve">What do you think are the most important habitat characteristics (temperature, salinity, depth, prey, predators, water stratification, </w:t>
      </w:r>
      <w:proofErr w:type="spellStart"/>
      <w:r>
        <w:rPr>
          <w:sz w:val="23"/>
          <w:szCs w:val="23"/>
        </w:rPr>
        <w:t>etc</w:t>
      </w:r>
      <w:proofErr w:type="spellEnd"/>
      <w:r>
        <w:rPr>
          <w:sz w:val="23"/>
          <w:szCs w:val="23"/>
        </w:rPr>
        <w:t xml:space="preserve">)? </w:t>
      </w:r>
      <w:r w:rsidR="00C07290" w:rsidRPr="00C07290">
        <w:rPr>
          <w:sz w:val="24"/>
          <w:szCs w:val="24"/>
        </w:rPr>
        <w:t xml:space="preserve"> </w:t>
      </w:r>
    </w:p>
    <w:p w14:paraId="51EEFA50" w14:textId="77777777" w:rsidR="00AC5994" w:rsidRDefault="0083060F" w:rsidP="00AC5994">
      <w:pPr>
        <w:spacing w:before="240" w:after="240"/>
        <w:rPr>
          <w:sz w:val="24"/>
          <w:szCs w:val="24"/>
        </w:rPr>
      </w:pPr>
      <w:r>
        <w:rPr>
          <w:sz w:val="24"/>
          <w:szCs w:val="24"/>
        </w:rPr>
        <w:t>Changes in availability</w:t>
      </w:r>
      <w:r w:rsidR="005E0F79">
        <w:rPr>
          <w:sz w:val="24"/>
          <w:szCs w:val="24"/>
        </w:rPr>
        <w:t>/distribution over time?</w:t>
      </w:r>
      <w:r w:rsidR="00AC5994">
        <w:rPr>
          <w:sz w:val="24"/>
          <w:szCs w:val="24"/>
        </w:rPr>
        <w:t xml:space="preserve"> How stable are fishable locations year to year?</w:t>
      </w:r>
    </w:p>
    <w:p w14:paraId="1B4DFA74" w14:textId="77777777" w:rsidR="00011F9B" w:rsidRDefault="00011F9B" w:rsidP="00011F9B">
      <w:pPr>
        <w:spacing w:before="240" w:after="240"/>
        <w:rPr>
          <w:sz w:val="24"/>
          <w:szCs w:val="24"/>
        </w:rPr>
      </w:pPr>
      <w:r w:rsidRPr="00C07290">
        <w:rPr>
          <w:sz w:val="24"/>
          <w:szCs w:val="24"/>
        </w:rPr>
        <w:t>Any additional observations?</w:t>
      </w:r>
      <w:r>
        <w:rPr>
          <w:sz w:val="24"/>
          <w:szCs w:val="24"/>
        </w:rPr>
        <w:t xml:space="preserve"> </w:t>
      </w:r>
    </w:p>
    <w:p w14:paraId="30F57DF3" w14:textId="77777777" w:rsidR="0083060F" w:rsidRDefault="0083060F" w:rsidP="0083060F">
      <w:pPr>
        <w:spacing w:before="240" w:after="240"/>
        <w:rPr>
          <w:sz w:val="24"/>
          <w:szCs w:val="24"/>
        </w:rPr>
      </w:pPr>
    </w:p>
    <w:p w14:paraId="365778DC" w14:textId="77777777" w:rsidR="0098141B" w:rsidRDefault="0098141B">
      <w:pPr>
        <w:rPr>
          <w:b/>
          <w:bCs/>
          <w:sz w:val="24"/>
          <w:szCs w:val="24"/>
        </w:rPr>
      </w:pPr>
      <w:r>
        <w:br w:type="page"/>
      </w:r>
    </w:p>
    <w:p w14:paraId="54EDAA1E" w14:textId="22C68E8D" w:rsidR="0083060F" w:rsidRPr="00C07290" w:rsidRDefault="009316E0" w:rsidP="0083060F">
      <w:pPr>
        <w:pStyle w:val="Heading1"/>
        <w:spacing w:before="240" w:after="240"/>
        <w:ind w:left="0"/>
      </w:pPr>
      <w:r>
        <w:lastRenderedPageBreak/>
        <w:t xml:space="preserve">4. </w:t>
      </w:r>
      <w:r w:rsidR="0083060F">
        <w:t xml:space="preserve">CATCHABILITY </w:t>
      </w:r>
    </w:p>
    <w:p w14:paraId="43BBC867" w14:textId="40400955" w:rsidR="00C37A9A" w:rsidRDefault="00AC5994" w:rsidP="0083060F">
      <w:pPr>
        <w:spacing w:before="240" w:after="240"/>
        <w:rPr>
          <w:sz w:val="24"/>
          <w:szCs w:val="24"/>
        </w:rPr>
      </w:pPr>
      <w:r>
        <w:rPr>
          <w:sz w:val="24"/>
          <w:szCs w:val="24"/>
        </w:rPr>
        <w:t>W</w:t>
      </w:r>
      <w:r w:rsidR="00C37A9A">
        <w:rPr>
          <w:sz w:val="24"/>
          <w:szCs w:val="24"/>
        </w:rPr>
        <w:t>hat creates/effect</w:t>
      </w:r>
      <w:r>
        <w:rPr>
          <w:sz w:val="24"/>
          <w:szCs w:val="24"/>
        </w:rPr>
        <w:t>s</w:t>
      </w:r>
      <w:r w:rsidR="00C37A9A">
        <w:rPr>
          <w:sz w:val="24"/>
          <w:szCs w:val="24"/>
        </w:rPr>
        <w:t xml:space="preserve">/limits </w:t>
      </w:r>
      <w:r>
        <w:rPr>
          <w:sz w:val="24"/>
          <w:szCs w:val="24"/>
        </w:rPr>
        <w:t>catchable aggregations?</w:t>
      </w:r>
    </w:p>
    <w:p w14:paraId="3CA42EBE" w14:textId="11E971B4" w:rsidR="0083060F" w:rsidRDefault="0083060F" w:rsidP="0083060F">
      <w:pPr>
        <w:spacing w:before="240" w:after="240"/>
        <w:rPr>
          <w:sz w:val="24"/>
          <w:szCs w:val="24"/>
        </w:rPr>
      </w:pPr>
      <w:r>
        <w:rPr>
          <w:sz w:val="24"/>
          <w:szCs w:val="24"/>
        </w:rPr>
        <w:t>Offshore</w:t>
      </w:r>
    </w:p>
    <w:p w14:paraId="3C28496C" w14:textId="41D78919" w:rsidR="0083060F" w:rsidRDefault="0083060F" w:rsidP="001E2817">
      <w:pPr>
        <w:spacing w:before="240" w:after="240"/>
        <w:ind w:left="720"/>
        <w:rPr>
          <w:sz w:val="24"/>
          <w:szCs w:val="24"/>
        </w:rPr>
      </w:pPr>
      <w:r>
        <w:rPr>
          <w:sz w:val="24"/>
          <w:szCs w:val="24"/>
        </w:rPr>
        <w:t>Schooling behavior – water temperature, fronts, bottom features, day/night</w:t>
      </w:r>
      <w:r w:rsidR="001E2817">
        <w:rPr>
          <w:sz w:val="24"/>
          <w:szCs w:val="24"/>
        </w:rPr>
        <w:t>, water column usage</w:t>
      </w:r>
      <w:r w:rsidR="005E0F79">
        <w:rPr>
          <w:sz w:val="24"/>
          <w:szCs w:val="24"/>
        </w:rPr>
        <w:t>, fish size,</w:t>
      </w:r>
      <w:r w:rsidR="00555862">
        <w:rPr>
          <w:sz w:val="24"/>
          <w:szCs w:val="24"/>
        </w:rPr>
        <w:t>…</w:t>
      </w:r>
    </w:p>
    <w:p w14:paraId="21DC4A83" w14:textId="7758DB04" w:rsidR="0083060F" w:rsidRDefault="0083060F" w:rsidP="0083060F">
      <w:pPr>
        <w:spacing w:before="240" w:after="240"/>
        <w:ind w:firstLine="720"/>
        <w:rPr>
          <w:sz w:val="24"/>
          <w:szCs w:val="24"/>
        </w:rPr>
      </w:pPr>
      <w:r>
        <w:rPr>
          <w:sz w:val="24"/>
          <w:szCs w:val="24"/>
        </w:rPr>
        <w:t>Acoustic</w:t>
      </w:r>
      <w:r w:rsidR="00AC5994">
        <w:rPr>
          <w:sz w:val="24"/>
          <w:szCs w:val="24"/>
        </w:rPr>
        <w:t xml:space="preserve"> properties</w:t>
      </w:r>
      <w:r>
        <w:rPr>
          <w:sz w:val="24"/>
          <w:szCs w:val="24"/>
        </w:rPr>
        <w:t xml:space="preserve"> </w:t>
      </w:r>
    </w:p>
    <w:p w14:paraId="7C32FDD1" w14:textId="6BB0AB31" w:rsidR="00020C60" w:rsidRDefault="00AC5994" w:rsidP="00AC5994">
      <w:pPr>
        <w:spacing w:before="240" w:after="240"/>
        <w:ind w:left="720"/>
        <w:rPr>
          <w:sz w:val="24"/>
          <w:szCs w:val="24"/>
        </w:rPr>
      </w:pPr>
      <w:r>
        <w:rPr>
          <w:sz w:val="24"/>
          <w:szCs w:val="24"/>
        </w:rPr>
        <w:t>Gear: t</w:t>
      </w:r>
      <w:r w:rsidR="009316E0">
        <w:rPr>
          <w:sz w:val="24"/>
          <w:szCs w:val="24"/>
        </w:rPr>
        <w:t>houghts on net efficiency</w:t>
      </w:r>
      <w:r w:rsidR="00020C60" w:rsidRPr="0083060F">
        <w:rPr>
          <w:sz w:val="24"/>
          <w:szCs w:val="24"/>
        </w:rPr>
        <w:t xml:space="preserve">, </w:t>
      </w:r>
      <w:r>
        <w:rPr>
          <w:sz w:val="24"/>
          <w:szCs w:val="24"/>
        </w:rPr>
        <w:t xml:space="preserve">mesh, </w:t>
      </w:r>
      <w:r w:rsidR="00020C60" w:rsidRPr="0083060F">
        <w:rPr>
          <w:sz w:val="24"/>
          <w:szCs w:val="24"/>
        </w:rPr>
        <w:t>tow</w:t>
      </w:r>
      <w:r>
        <w:rPr>
          <w:sz w:val="24"/>
          <w:szCs w:val="24"/>
        </w:rPr>
        <w:t>,</w:t>
      </w:r>
      <w:r w:rsidR="00020C60" w:rsidRPr="0083060F">
        <w:rPr>
          <w:sz w:val="24"/>
          <w:szCs w:val="24"/>
        </w:rPr>
        <w:t xml:space="preserve"> speed</w:t>
      </w:r>
      <w:r w:rsidR="00020C60">
        <w:rPr>
          <w:sz w:val="24"/>
          <w:szCs w:val="24"/>
        </w:rPr>
        <w:t>,</w:t>
      </w:r>
      <w:r w:rsidR="00020C60" w:rsidRPr="0083060F">
        <w:rPr>
          <w:sz w:val="24"/>
          <w:szCs w:val="24"/>
        </w:rPr>
        <w:t xml:space="preserve"> duration, and other technical challenges</w:t>
      </w:r>
      <w:r w:rsidR="00555862">
        <w:rPr>
          <w:sz w:val="24"/>
          <w:szCs w:val="24"/>
        </w:rPr>
        <w:t>…</w:t>
      </w:r>
    </w:p>
    <w:p w14:paraId="13FCA06F" w14:textId="561A2C11" w:rsidR="00F45919" w:rsidRDefault="00F45919" w:rsidP="00AC5994">
      <w:pPr>
        <w:spacing w:before="240" w:after="240"/>
        <w:ind w:left="720"/>
        <w:rPr>
          <w:sz w:val="24"/>
          <w:szCs w:val="24"/>
        </w:rPr>
      </w:pPr>
      <w:r>
        <w:rPr>
          <w:sz w:val="24"/>
          <w:szCs w:val="24"/>
        </w:rPr>
        <w:t>Thought</w:t>
      </w:r>
      <w:r w:rsidR="00555862">
        <w:rPr>
          <w:sz w:val="24"/>
          <w:szCs w:val="24"/>
        </w:rPr>
        <w:t>s</w:t>
      </w:r>
      <w:r>
        <w:rPr>
          <w:sz w:val="24"/>
          <w:szCs w:val="24"/>
        </w:rPr>
        <w:t xml:space="preserve"> on </w:t>
      </w:r>
      <w:r w:rsidR="00555862">
        <w:rPr>
          <w:sz w:val="24"/>
          <w:szCs w:val="24"/>
        </w:rPr>
        <w:t xml:space="preserve">fish </w:t>
      </w:r>
      <w:r>
        <w:rPr>
          <w:sz w:val="24"/>
          <w:szCs w:val="24"/>
        </w:rPr>
        <w:t>size changes over time.</w:t>
      </w:r>
    </w:p>
    <w:p w14:paraId="5E3682CF" w14:textId="4B40373B" w:rsidR="009316E0" w:rsidRDefault="009316E0" w:rsidP="0083060F">
      <w:pPr>
        <w:spacing w:before="240" w:after="240"/>
        <w:ind w:firstLine="720"/>
        <w:rPr>
          <w:sz w:val="24"/>
          <w:szCs w:val="24"/>
        </w:rPr>
      </w:pPr>
    </w:p>
    <w:p w14:paraId="5584869D" w14:textId="77777777" w:rsidR="002F71CF" w:rsidRDefault="002F71CF" w:rsidP="002F71CF">
      <w:pPr>
        <w:spacing w:before="240" w:after="240"/>
        <w:rPr>
          <w:sz w:val="24"/>
          <w:szCs w:val="24"/>
        </w:rPr>
      </w:pPr>
    </w:p>
    <w:p w14:paraId="33F240F0" w14:textId="33260B19" w:rsidR="002F71CF" w:rsidRDefault="0083060F" w:rsidP="002F71CF">
      <w:pPr>
        <w:spacing w:before="240" w:after="240"/>
        <w:rPr>
          <w:sz w:val="24"/>
          <w:szCs w:val="24"/>
        </w:rPr>
      </w:pPr>
      <w:r>
        <w:rPr>
          <w:sz w:val="24"/>
          <w:szCs w:val="24"/>
        </w:rPr>
        <w:t>Inshore</w:t>
      </w:r>
      <w:r w:rsidR="00AC5994">
        <w:rPr>
          <w:sz w:val="24"/>
          <w:szCs w:val="24"/>
        </w:rPr>
        <w:t xml:space="preserve"> (Are they targeted inshore or just mix of retained and discarded incidental catch?)</w:t>
      </w:r>
    </w:p>
    <w:p w14:paraId="71495528" w14:textId="77777777" w:rsidR="00555862" w:rsidRDefault="00555862" w:rsidP="00555862">
      <w:pPr>
        <w:spacing w:before="240" w:after="240"/>
        <w:ind w:left="720"/>
        <w:rPr>
          <w:sz w:val="24"/>
          <w:szCs w:val="24"/>
        </w:rPr>
      </w:pPr>
      <w:r>
        <w:rPr>
          <w:sz w:val="24"/>
          <w:szCs w:val="24"/>
        </w:rPr>
        <w:t>Schooling behavior – water temperature, fronts, bottom features, day/night, water column usage, fish size,…</w:t>
      </w:r>
    </w:p>
    <w:p w14:paraId="2554CEBB" w14:textId="77777777" w:rsidR="00555862" w:rsidRDefault="00555862" w:rsidP="00555862">
      <w:pPr>
        <w:spacing w:before="240" w:after="240"/>
        <w:ind w:firstLine="720"/>
        <w:rPr>
          <w:sz w:val="24"/>
          <w:szCs w:val="24"/>
        </w:rPr>
      </w:pPr>
      <w:r>
        <w:rPr>
          <w:sz w:val="24"/>
          <w:szCs w:val="24"/>
        </w:rPr>
        <w:t xml:space="preserve">Acoustic properties </w:t>
      </w:r>
    </w:p>
    <w:p w14:paraId="418B9567" w14:textId="77777777" w:rsidR="00555862" w:rsidRDefault="00555862" w:rsidP="00555862">
      <w:pPr>
        <w:spacing w:before="240" w:after="240"/>
        <w:ind w:left="720"/>
        <w:rPr>
          <w:sz w:val="24"/>
          <w:szCs w:val="24"/>
        </w:rPr>
      </w:pPr>
      <w:r>
        <w:rPr>
          <w:sz w:val="24"/>
          <w:szCs w:val="24"/>
        </w:rPr>
        <w:t>Gear: thoughts on net efficiency</w:t>
      </w:r>
      <w:r w:rsidRPr="0083060F">
        <w:rPr>
          <w:sz w:val="24"/>
          <w:szCs w:val="24"/>
        </w:rPr>
        <w:t xml:space="preserve">, </w:t>
      </w:r>
      <w:r>
        <w:rPr>
          <w:sz w:val="24"/>
          <w:szCs w:val="24"/>
        </w:rPr>
        <w:t xml:space="preserve">mesh, </w:t>
      </w:r>
      <w:r w:rsidRPr="0083060F">
        <w:rPr>
          <w:sz w:val="24"/>
          <w:szCs w:val="24"/>
        </w:rPr>
        <w:t>tow</w:t>
      </w:r>
      <w:r>
        <w:rPr>
          <w:sz w:val="24"/>
          <w:szCs w:val="24"/>
        </w:rPr>
        <w:t>,</w:t>
      </w:r>
      <w:r w:rsidRPr="0083060F">
        <w:rPr>
          <w:sz w:val="24"/>
          <w:szCs w:val="24"/>
        </w:rPr>
        <w:t xml:space="preserve"> speed</w:t>
      </w:r>
      <w:r>
        <w:rPr>
          <w:sz w:val="24"/>
          <w:szCs w:val="24"/>
        </w:rPr>
        <w:t>,</w:t>
      </w:r>
      <w:r w:rsidRPr="0083060F">
        <w:rPr>
          <w:sz w:val="24"/>
          <w:szCs w:val="24"/>
        </w:rPr>
        <w:t xml:space="preserve"> duration, and other technical challenges</w:t>
      </w:r>
      <w:r>
        <w:rPr>
          <w:sz w:val="24"/>
          <w:szCs w:val="24"/>
        </w:rPr>
        <w:t>…</w:t>
      </w:r>
    </w:p>
    <w:p w14:paraId="22EF7679" w14:textId="77777777" w:rsidR="00555862" w:rsidRDefault="00555862" w:rsidP="00555862">
      <w:pPr>
        <w:spacing w:before="240" w:after="240"/>
        <w:ind w:left="720"/>
        <w:rPr>
          <w:sz w:val="24"/>
          <w:szCs w:val="24"/>
        </w:rPr>
      </w:pPr>
      <w:r>
        <w:rPr>
          <w:sz w:val="24"/>
          <w:szCs w:val="24"/>
        </w:rPr>
        <w:t>Thoughts on fish size changes over time.</w:t>
      </w:r>
    </w:p>
    <w:p w14:paraId="69CA516D" w14:textId="3EA74C47" w:rsidR="00020C60" w:rsidRDefault="00020C60" w:rsidP="00020C60">
      <w:pPr>
        <w:spacing w:before="240" w:after="240"/>
        <w:rPr>
          <w:sz w:val="24"/>
          <w:szCs w:val="24"/>
        </w:rPr>
      </w:pPr>
    </w:p>
    <w:p w14:paraId="69238C21" w14:textId="2027ACAA" w:rsidR="0083060F" w:rsidRDefault="0083060F" w:rsidP="00020C60">
      <w:pPr>
        <w:spacing w:before="240" w:after="240"/>
        <w:rPr>
          <w:sz w:val="24"/>
          <w:szCs w:val="24"/>
        </w:rPr>
      </w:pPr>
    </w:p>
    <w:sectPr w:rsidR="0083060F" w:rsidSect="009316E0">
      <w:footerReference w:type="default" r:id="rId11"/>
      <w:pgSz w:w="12240" w:h="15840"/>
      <w:pgMar w:top="1440" w:right="1440" w:bottom="1440" w:left="1440" w:header="746" w:footer="523" w:gutter="0"/>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AEF8" w14:textId="77777777" w:rsidR="000F109A" w:rsidRDefault="000F109A">
      <w:r>
        <w:separator/>
      </w:r>
    </w:p>
  </w:endnote>
  <w:endnote w:type="continuationSeparator" w:id="0">
    <w:p w14:paraId="5251AA60" w14:textId="77777777" w:rsidR="000F109A" w:rsidRDefault="000F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B4D0" w14:textId="2C752A8E" w:rsidR="00F72CDA" w:rsidRDefault="00F72C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02E5" w14:textId="77777777" w:rsidR="000F109A" w:rsidRDefault="000F109A">
      <w:r>
        <w:separator/>
      </w:r>
    </w:p>
  </w:footnote>
  <w:footnote w:type="continuationSeparator" w:id="0">
    <w:p w14:paraId="31133680" w14:textId="77777777" w:rsidR="000F109A" w:rsidRDefault="000F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CA6"/>
    <w:multiLevelType w:val="hybridMultilevel"/>
    <w:tmpl w:val="C2C0B930"/>
    <w:lvl w:ilvl="0" w:tplc="DEA61DFE">
      <w:start w:val="1"/>
      <w:numFmt w:val="decimal"/>
      <w:lvlText w:val="%1."/>
      <w:lvlJc w:val="left"/>
      <w:pPr>
        <w:ind w:left="838" w:hanging="360"/>
      </w:pPr>
      <w:rPr>
        <w:rFonts w:ascii="Times New Roman" w:eastAsia="Times New Roman" w:hAnsi="Times New Roman" w:cs="Times New Roman" w:hint="default"/>
        <w:spacing w:val="-1"/>
        <w:w w:val="100"/>
        <w:sz w:val="24"/>
        <w:szCs w:val="24"/>
      </w:rPr>
    </w:lvl>
    <w:lvl w:ilvl="1" w:tplc="DC6EF732">
      <w:start w:val="1"/>
      <w:numFmt w:val="lowerLetter"/>
      <w:lvlText w:val="%2."/>
      <w:lvlJc w:val="left"/>
      <w:pPr>
        <w:ind w:left="1558" w:hanging="360"/>
      </w:pPr>
      <w:rPr>
        <w:rFonts w:ascii="Times New Roman" w:eastAsia="Times New Roman" w:hAnsi="Times New Roman" w:cs="Times New Roman" w:hint="default"/>
        <w:spacing w:val="-1"/>
        <w:w w:val="100"/>
        <w:sz w:val="24"/>
        <w:szCs w:val="24"/>
      </w:rPr>
    </w:lvl>
    <w:lvl w:ilvl="2" w:tplc="CCD21750">
      <w:start w:val="1"/>
      <w:numFmt w:val="lowerRoman"/>
      <w:lvlText w:val="%3."/>
      <w:lvlJc w:val="left"/>
      <w:pPr>
        <w:ind w:left="2279" w:hanging="307"/>
        <w:jc w:val="right"/>
      </w:pPr>
      <w:rPr>
        <w:rFonts w:ascii="Times New Roman" w:eastAsia="Times New Roman" w:hAnsi="Times New Roman" w:cs="Times New Roman" w:hint="default"/>
        <w:w w:val="100"/>
        <w:sz w:val="24"/>
        <w:szCs w:val="24"/>
      </w:rPr>
    </w:lvl>
    <w:lvl w:ilvl="3" w:tplc="BB542A9E">
      <w:start w:val="1"/>
      <w:numFmt w:val="decimal"/>
      <w:lvlText w:val="%4."/>
      <w:lvlJc w:val="left"/>
      <w:pPr>
        <w:ind w:left="2999" w:hanging="360"/>
      </w:pPr>
      <w:rPr>
        <w:rFonts w:ascii="Times New Roman" w:eastAsia="Times New Roman" w:hAnsi="Times New Roman" w:cs="Times New Roman" w:hint="default"/>
        <w:spacing w:val="-1"/>
        <w:w w:val="100"/>
        <w:sz w:val="24"/>
        <w:szCs w:val="24"/>
      </w:rPr>
    </w:lvl>
    <w:lvl w:ilvl="4" w:tplc="5FF251E8">
      <w:numFmt w:val="bullet"/>
      <w:lvlText w:val="•"/>
      <w:lvlJc w:val="left"/>
      <w:pPr>
        <w:ind w:left="3942" w:hanging="360"/>
      </w:pPr>
      <w:rPr>
        <w:rFonts w:hint="default"/>
      </w:rPr>
    </w:lvl>
    <w:lvl w:ilvl="5" w:tplc="ACFA6C98">
      <w:numFmt w:val="bullet"/>
      <w:lvlText w:val="•"/>
      <w:lvlJc w:val="left"/>
      <w:pPr>
        <w:ind w:left="4885" w:hanging="360"/>
      </w:pPr>
      <w:rPr>
        <w:rFonts w:hint="default"/>
      </w:rPr>
    </w:lvl>
    <w:lvl w:ilvl="6" w:tplc="89CE4B8A">
      <w:numFmt w:val="bullet"/>
      <w:lvlText w:val="•"/>
      <w:lvlJc w:val="left"/>
      <w:pPr>
        <w:ind w:left="5828" w:hanging="360"/>
      </w:pPr>
      <w:rPr>
        <w:rFonts w:hint="default"/>
      </w:rPr>
    </w:lvl>
    <w:lvl w:ilvl="7" w:tplc="5B20432E">
      <w:numFmt w:val="bullet"/>
      <w:lvlText w:val="•"/>
      <w:lvlJc w:val="left"/>
      <w:pPr>
        <w:ind w:left="6771" w:hanging="360"/>
      </w:pPr>
      <w:rPr>
        <w:rFonts w:hint="default"/>
      </w:rPr>
    </w:lvl>
    <w:lvl w:ilvl="8" w:tplc="8B4ECA0E">
      <w:numFmt w:val="bullet"/>
      <w:lvlText w:val="•"/>
      <w:lvlJc w:val="left"/>
      <w:pPr>
        <w:ind w:left="7714" w:hanging="360"/>
      </w:pPr>
      <w:rPr>
        <w:rFonts w:hint="default"/>
      </w:rPr>
    </w:lvl>
  </w:abstractNum>
  <w:abstractNum w:abstractNumId="1" w15:restartNumberingAfterBreak="0">
    <w:nsid w:val="0D727E26"/>
    <w:multiLevelType w:val="hybridMultilevel"/>
    <w:tmpl w:val="A45009E2"/>
    <w:lvl w:ilvl="0" w:tplc="6B10D7D0">
      <w:start w:val="4"/>
      <w:numFmt w:val="decimal"/>
      <w:lvlText w:val="(%1)"/>
      <w:lvlJc w:val="left"/>
      <w:pPr>
        <w:ind w:left="413" w:hanging="295"/>
      </w:pPr>
      <w:rPr>
        <w:rFonts w:ascii="Calibri" w:eastAsia="Calibri" w:hAnsi="Calibri" w:cs="Calibri" w:hint="default"/>
        <w:spacing w:val="0"/>
        <w:w w:val="102"/>
        <w:sz w:val="21"/>
        <w:szCs w:val="21"/>
      </w:rPr>
    </w:lvl>
    <w:lvl w:ilvl="1" w:tplc="F178525C">
      <w:start w:val="1"/>
      <w:numFmt w:val="decimal"/>
      <w:lvlText w:val="%2)"/>
      <w:lvlJc w:val="left"/>
      <w:pPr>
        <w:ind w:left="1199" w:hanging="360"/>
      </w:pPr>
      <w:rPr>
        <w:rFonts w:ascii="Times New Roman" w:eastAsia="Times New Roman" w:hAnsi="Times New Roman" w:cs="Times New Roman" w:hint="default"/>
        <w:spacing w:val="-20"/>
        <w:w w:val="100"/>
        <w:sz w:val="24"/>
        <w:szCs w:val="24"/>
      </w:rPr>
    </w:lvl>
    <w:lvl w:ilvl="2" w:tplc="2E0610CA">
      <w:start w:val="1"/>
      <w:numFmt w:val="lowerRoman"/>
      <w:lvlText w:val="%3)"/>
      <w:lvlJc w:val="left"/>
      <w:pPr>
        <w:ind w:left="1919" w:hanging="720"/>
        <w:jc w:val="right"/>
      </w:pPr>
      <w:rPr>
        <w:rFonts w:ascii="Times New Roman" w:eastAsia="Times New Roman" w:hAnsi="Times New Roman" w:cs="Times New Roman" w:hint="default"/>
        <w:spacing w:val="-1"/>
        <w:w w:val="100"/>
        <w:sz w:val="24"/>
        <w:szCs w:val="24"/>
      </w:rPr>
    </w:lvl>
    <w:lvl w:ilvl="3" w:tplc="986CDC20">
      <w:numFmt w:val="bullet"/>
      <w:lvlText w:val="•"/>
      <w:lvlJc w:val="left"/>
      <w:pPr>
        <w:ind w:left="2880" w:hanging="720"/>
      </w:pPr>
      <w:rPr>
        <w:rFonts w:hint="default"/>
      </w:rPr>
    </w:lvl>
    <w:lvl w:ilvl="4" w:tplc="552CEF3E">
      <w:numFmt w:val="bullet"/>
      <w:lvlText w:val="•"/>
      <w:lvlJc w:val="left"/>
      <w:pPr>
        <w:ind w:left="3840" w:hanging="720"/>
      </w:pPr>
      <w:rPr>
        <w:rFonts w:hint="default"/>
      </w:rPr>
    </w:lvl>
    <w:lvl w:ilvl="5" w:tplc="DB1692E4">
      <w:numFmt w:val="bullet"/>
      <w:lvlText w:val="•"/>
      <w:lvlJc w:val="left"/>
      <w:pPr>
        <w:ind w:left="4800" w:hanging="720"/>
      </w:pPr>
      <w:rPr>
        <w:rFonts w:hint="default"/>
      </w:rPr>
    </w:lvl>
    <w:lvl w:ilvl="6" w:tplc="CD90A018">
      <w:numFmt w:val="bullet"/>
      <w:lvlText w:val="•"/>
      <w:lvlJc w:val="left"/>
      <w:pPr>
        <w:ind w:left="5760" w:hanging="720"/>
      </w:pPr>
      <w:rPr>
        <w:rFonts w:hint="default"/>
      </w:rPr>
    </w:lvl>
    <w:lvl w:ilvl="7" w:tplc="2F0AE092">
      <w:numFmt w:val="bullet"/>
      <w:lvlText w:val="•"/>
      <w:lvlJc w:val="left"/>
      <w:pPr>
        <w:ind w:left="6720" w:hanging="720"/>
      </w:pPr>
      <w:rPr>
        <w:rFonts w:hint="default"/>
      </w:rPr>
    </w:lvl>
    <w:lvl w:ilvl="8" w:tplc="CEFC1C5E">
      <w:numFmt w:val="bullet"/>
      <w:lvlText w:val="•"/>
      <w:lvlJc w:val="left"/>
      <w:pPr>
        <w:ind w:left="7680" w:hanging="720"/>
      </w:pPr>
      <w:rPr>
        <w:rFonts w:hint="default"/>
      </w:rPr>
    </w:lvl>
  </w:abstractNum>
  <w:abstractNum w:abstractNumId="2" w15:restartNumberingAfterBreak="0">
    <w:nsid w:val="36BB7514"/>
    <w:multiLevelType w:val="hybridMultilevel"/>
    <w:tmpl w:val="AF26F33C"/>
    <w:lvl w:ilvl="0" w:tplc="F3E4FD2A">
      <w:start w:val="1"/>
      <w:numFmt w:val="decimal"/>
      <w:lvlText w:val="%1)"/>
      <w:lvlJc w:val="left"/>
      <w:pPr>
        <w:ind w:left="1199" w:hanging="360"/>
      </w:pPr>
      <w:rPr>
        <w:rFonts w:hint="default"/>
        <w:i/>
        <w:spacing w:val="-20"/>
        <w:w w:val="100"/>
      </w:rPr>
    </w:lvl>
    <w:lvl w:ilvl="1" w:tplc="F6DCF318">
      <w:start w:val="1"/>
      <w:numFmt w:val="lowerRoman"/>
      <w:lvlText w:val="%2)"/>
      <w:lvlJc w:val="left"/>
      <w:pPr>
        <w:ind w:left="1919" w:hanging="720"/>
      </w:pPr>
      <w:rPr>
        <w:rFonts w:ascii="Times New Roman" w:eastAsia="Times New Roman" w:hAnsi="Times New Roman" w:cs="Times New Roman" w:hint="default"/>
        <w:spacing w:val="-1"/>
        <w:w w:val="100"/>
        <w:sz w:val="24"/>
        <w:szCs w:val="24"/>
      </w:rPr>
    </w:lvl>
    <w:lvl w:ilvl="2" w:tplc="6220028E">
      <w:numFmt w:val="bullet"/>
      <w:lvlText w:val="•"/>
      <w:lvlJc w:val="left"/>
      <w:pPr>
        <w:ind w:left="2773" w:hanging="720"/>
      </w:pPr>
      <w:rPr>
        <w:rFonts w:hint="default"/>
      </w:rPr>
    </w:lvl>
    <w:lvl w:ilvl="3" w:tplc="5E5427CC">
      <w:numFmt w:val="bullet"/>
      <w:lvlText w:val="•"/>
      <w:lvlJc w:val="left"/>
      <w:pPr>
        <w:ind w:left="3626" w:hanging="720"/>
      </w:pPr>
      <w:rPr>
        <w:rFonts w:hint="default"/>
      </w:rPr>
    </w:lvl>
    <w:lvl w:ilvl="4" w:tplc="2E2E08E6">
      <w:numFmt w:val="bullet"/>
      <w:lvlText w:val="•"/>
      <w:lvlJc w:val="left"/>
      <w:pPr>
        <w:ind w:left="4480" w:hanging="720"/>
      </w:pPr>
      <w:rPr>
        <w:rFonts w:hint="default"/>
      </w:rPr>
    </w:lvl>
    <w:lvl w:ilvl="5" w:tplc="CD585250">
      <w:numFmt w:val="bullet"/>
      <w:lvlText w:val="•"/>
      <w:lvlJc w:val="left"/>
      <w:pPr>
        <w:ind w:left="5333" w:hanging="720"/>
      </w:pPr>
      <w:rPr>
        <w:rFonts w:hint="default"/>
      </w:rPr>
    </w:lvl>
    <w:lvl w:ilvl="6" w:tplc="28605E14">
      <w:numFmt w:val="bullet"/>
      <w:lvlText w:val="•"/>
      <w:lvlJc w:val="left"/>
      <w:pPr>
        <w:ind w:left="6186" w:hanging="720"/>
      </w:pPr>
      <w:rPr>
        <w:rFonts w:hint="default"/>
      </w:rPr>
    </w:lvl>
    <w:lvl w:ilvl="7" w:tplc="9F1EDDFA">
      <w:numFmt w:val="bullet"/>
      <w:lvlText w:val="•"/>
      <w:lvlJc w:val="left"/>
      <w:pPr>
        <w:ind w:left="7040" w:hanging="720"/>
      </w:pPr>
      <w:rPr>
        <w:rFonts w:hint="default"/>
      </w:rPr>
    </w:lvl>
    <w:lvl w:ilvl="8" w:tplc="5E70659A">
      <w:numFmt w:val="bullet"/>
      <w:lvlText w:val="•"/>
      <w:lvlJc w:val="left"/>
      <w:pPr>
        <w:ind w:left="7893" w:hanging="720"/>
      </w:pPr>
      <w:rPr>
        <w:rFonts w:hint="default"/>
      </w:rPr>
    </w:lvl>
  </w:abstractNum>
  <w:abstractNum w:abstractNumId="3" w15:restartNumberingAfterBreak="0">
    <w:nsid w:val="477A4E22"/>
    <w:multiLevelType w:val="hybridMultilevel"/>
    <w:tmpl w:val="649E5A5E"/>
    <w:lvl w:ilvl="0" w:tplc="2AC8BD02">
      <w:start w:val="5"/>
      <w:numFmt w:val="decimal"/>
      <w:lvlText w:val="%1"/>
      <w:lvlJc w:val="left"/>
      <w:pPr>
        <w:ind w:left="839" w:hanging="360"/>
      </w:pPr>
      <w:rPr>
        <w:rFonts w:hint="default"/>
      </w:rPr>
    </w:lvl>
    <w:lvl w:ilvl="1" w:tplc="6CFA1D52">
      <w:start w:val="1"/>
      <w:numFmt w:val="decimal"/>
      <w:lvlText w:val="%1.%2"/>
      <w:lvlJc w:val="left"/>
      <w:pPr>
        <w:ind w:left="839" w:hanging="360"/>
      </w:pPr>
      <w:rPr>
        <w:rFonts w:hint="default"/>
        <w:b/>
        <w:bCs/>
        <w:i/>
        <w:spacing w:val="-1"/>
        <w:w w:val="100"/>
      </w:rPr>
    </w:lvl>
    <w:lvl w:ilvl="2" w:tplc="1ADA9CCC">
      <w:numFmt w:val="bullet"/>
      <w:lvlText w:val="•"/>
      <w:lvlJc w:val="left"/>
      <w:pPr>
        <w:ind w:left="2592" w:hanging="360"/>
      </w:pPr>
      <w:rPr>
        <w:rFonts w:hint="default"/>
      </w:rPr>
    </w:lvl>
    <w:lvl w:ilvl="3" w:tplc="E8E66E66">
      <w:numFmt w:val="bullet"/>
      <w:lvlText w:val="•"/>
      <w:lvlJc w:val="left"/>
      <w:pPr>
        <w:ind w:left="3468" w:hanging="360"/>
      </w:pPr>
      <w:rPr>
        <w:rFonts w:hint="default"/>
      </w:rPr>
    </w:lvl>
    <w:lvl w:ilvl="4" w:tplc="B2F4E126">
      <w:numFmt w:val="bullet"/>
      <w:lvlText w:val="•"/>
      <w:lvlJc w:val="left"/>
      <w:pPr>
        <w:ind w:left="4344" w:hanging="360"/>
      </w:pPr>
      <w:rPr>
        <w:rFonts w:hint="default"/>
      </w:rPr>
    </w:lvl>
    <w:lvl w:ilvl="5" w:tplc="15022B26">
      <w:numFmt w:val="bullet"/>
      <w:lvlText w:val="•"/>
      <w:lvlJc w:val="left"/>
      <w:pPr>
        <w:ind w:left="5220" w:hanging="360"/>
      </w:pPr>
      <w:rPr>
        <w:rFonts w:hint="default"/>
      </w:rPr>
    </w:lvl>
    <w:lvl w:ilvl="6" w:tplc="CB4EF740">
      <w:numFmt w:val="bullet"/>
      <w:lvlText w:val="•"/>
      <w:lvlJc w:val="left"/>
      <w:pPr>
        <w:ind w:left="6096" w:hanging="360"/>
      </w:pPr>
      <w:rPr>
        <w:rFonts w:hint="default"/>
      </w:rPr>
    </w:lvl>
    <w:lvl w:ilvl="7" w:tplc="FFE6B46E">
      <w:numFmt w:val="bullet"/>
      <w:lvlText w:val="•"/>
      <w:lvlJc w:val="left"/>
      <w:pPr>
        <w:ind w:left="6972" w:hanging="360"/>
      </w:pPr>
      <w:rPr>
        <w:rFonts w:hint="default"/>
      </w:rPr>
    </w:lvl>
    <w:lvl w:ilvl="8" w:tplc="547A50E4">
      <w:numFmt w:val="bullet"/>
      <w:lvlText w:val="•"/>
      <w:lvlJc w:val="left"/>
      <w:pPr>
        <w:ind w:left="7848" w:hanging="360"/>
      </w:pPr>
      <w:rPr>
        <w:rFonts w:hint="default"/>
      </w:rPr>
    </w:lvl>
  </w:abstractNum>
  <w:abstractNum w:abstractNumId="4" w15:restartNumberingAfterBreak="0">
    <w:nsid w:val="59E0218F"/>
    <w:multiLevelType w:val="hybridMultilevel"/>
    <w:tmpl w:val="30C20EC4"/>
    <w:lvl w:ilvl="0" w:tplc="C76277BA">
      <w:start w:val="1"/>
      <w:numFmt w:val="decimal"/>
      <w:lvlText w:val="%1)"/>
      <w:lvlJc w:val="left"/>
      <w:pPr>
        <w:ind w:left="738" w:hanging="260"/>
      </w:pPr>
      <w:rPr>
        <w:rFonts w:ascii="Times New Roman" w:eastAsia="Times New Roman" w:hAnsi="Times New Roman" w:cs="Times New Roman" w:hint="default"/>
        <w:b/>
        <w:bCs/>
        <w:spacing w:val="-1"/>
        <w:w w:val="100"/>
        <w:sz w:val="24"/>
        <w:szCs w:val="24"/>
      </w:rPr>
    </w:lvl>
    <w:lvl w:ilvl="1" w:tplc="A04CED5A">
      <w:start w:val="1"/>
      <w:numFmt w:val="decimal"/>
      <w:lvlText w:val="%1.%2)"/>
      <w:lvlJc w:val="left"/>
      <w:pPr>
        <w:ind w:left="479" w:hanging="440"/>
      </w:pPr>
      <w:rPr>
        <w:rFonts w:ascii="Times New Roman" w:eastAsia="Times New Roman" w:hAnsi="Times New Roman" w:cs="Times New Roman" w:hint="default"/>
        <w:b/>
        <w:bCs/>
        <w:i/>
        <w:spacing w:val="-1"/>
        <w:w w:val="100"/>
        <w:sz w:val="24"/>
        <w:szCs w:val="24"/>
      </w:rPr>
    </w:lvl>
    <w:lvl w:ilvl="2" w:tplc="20B64278">
      <w:start w:val="1"/>
      <w:numFmt w:val="decimal"/>
      <w:lvlText w:val="%1.%2.%3"/>
      <w:lvlJc w:val="left"/>
      <w:pPr>
        <w:ind w:left="1019" w:hanging="540"/>
      </w:pPr>
      <w:rPr>
        <w:rFonts w:ascii="Times New Roman" w:eastAsia="Times New Roman" w:hAnsi="Times New Roman" w:cs="Times New Roman" w:hint="default"/>
        <w:b/>
        <w:bCs/>
        <w:i/>
        <w:spacing w:val="-1"/>
        <w:w w:val="100"/>
        <w:sz w:val="24"/>
        <w:szCs w:val="24"/>
      </w:rPr>
    </w:lvl>
    <w:lvl w:ilvl="3" w:tplc="5E4AD2FE">
      <w:numFmt w:val="bullet"/>
      <w:lvlText w:val="•"/>
      <w:lvlJc w:val="left"/>
      <w:pPr>
        <w:ind w:left="2092" w:hanging="540"/>
      </w:pPr>
      <w:rPr>
        <w:rFonts w:hint="default"/>
      </w:rPr>
    </w:lvl>
    <w:lvl w:ilvl="4" w:tplc="191CB924">
      <w:numFmt w:val="bullet"/>
      <w:lvlText w:val="•"/>
      <w:lvlJc w:val="left"/>
      <w:pPr>
        <w:ind w:left="3165" w:hanging="540"/>
      </w:pPr>
      <w:rPr>
        <w:rFonts w:hint="default"/>
      </w:rPr>
    </w:lvl>
    <w:lvl w:ilvl="5" w:tplc="44DE502E">
      <w:numFmt w:val="bullet"/>
      <w:lvlText w:val="•"/>
      <w:lvlJc w:val="left"/>
      <w:pPr>
        <w:ind w:left="4237" w:hanging="540"/>
      </w:pPr>
      <w:rPr>
        <w:rFonts w:hint="default"/>
      </w:rPr>
    </w:lvl>
    <w:lvl w:ilvl="6" w:tplc="65DC3EF6">
      <w:numFmt w:val="bullet"/>
      <w:lvlText w:val="•"/>
      <w:lvlJc w:val="left"/>
      <w:pPr>
        <w:ind w:left="5310" w:hanging="540"/>
      </w:pPr>
      <w:rPr>
        <w:rFonts w:hint="default"/>
      </w:rPr>
    </w:lvl>
    <w:lvl w:ilvl="7" w:tplc="C05E46F6">
      <w:numFmt w:val="bullet"/>
      <w:lvlText w:val="•"/>
      <w:lvlJc w:val="left"/>
      <w:pPr>
        <w:ind w:left="6382" w:hanging="540"/>
      </w:pPr>
      <w:rPr>
        <w:rFonts w:hint="default"/>
      </w:rPr>
    </w:lvl>
    <w:lvl w:ilvl="8" w:tplc="A2F2A11A">
      <w:numFmt w:val="bullet"/>
      <w:lvlText w:val="•"/>
      <w:lvlJc w:val="left"/>
      <w:pPr>
        <w:ind w:left="7455" w:hanging="540"/>
      </w:pPr>
      <w:rPr>
        <w:rFonts w:hint="default"/>
      </w:rPr>
    </w:lvl>
  </w:abstractNum>
  <w:abstractNum w:abstractNumId="5" w15:restartNumberingAfterBreak="0">
    <w:nsid w:val="69AB23FB"/>
    <w:multiLevelType w:val="hybridMultilevel"/>
    <w:tmpl w:val="00E6C390"/>
    <w:lvl w:ilvl="0" w:tplc="03E49AF6">
      <w:start w:val="1"/>
      <w:numFmt w:val="decimal"/>
      <w:lvlText w:val="%1)"/>
      <w:lvlJc w:val="left"/>
      <w:pPr>
        <w:ind w:left="1199" w:hanging="360"/>
      </w:pPr>
      <w:rPr>
        <w:rFonts w:ascii="Times New Roman" w:eastAsia="Times New Roman" w:hAnsi="Times New Roman" w:cs="Times New Roman" w:hint="default"/>
        <w:spacing w:val="-20"/>
        <w:w w:val="100"/>
        <w:sz w:val="24"/>
        <w:szCs w:val="24"/>
      </w:rPr>
    </w:lvl>
    <w:lvl w:ilvl="1" w:tplc="57D4D158">
      <w:start w:val="1"/>
      <w:numFmt w:val="lowerRoman"/>
      <w:lvlText w:val="%2)"/>
      <w:lvlJc w:val="left"/>
      <w:pPr>
        <w:ind w:left="1919" w:hanging="720"/>
      </w:pPr>
      <w:rPr>
        <w:rFonts w:ascii="Times New Roman" w:eastAsia="Times New Roman" w:hAnsi="Times New Roman" w:cs="Times New Roman" w:hint="default"/>
        <w:w w:val="100"/>
        <w:sz w:val="24"/>
        <w:szCs w:val="24"/>
      </w:rPr>
    </w:lvl>
    <w:lvl w:ilvl="2" w:tplc="C09813E6">
      <w:numFmt w:val="bullet"/>
      <w:lvlText w:val="•"/>
      <w:lvlJc w:val="left"/>
      <w:pPr>
        <w:ind w:left="2773" w:hanging="720"/>
      </w:pPr>
      <w:rPr>
        <w:rFonts w:hint="default"/>
      </w:rPr>
    </w:lvl>
    <w:lvl w:ilvl="3" w:tplc="AC9433D6">
      <w:numFmt w:val="bullet"/>
      <w:lvlText w:val="•"/>
      <w:lvlJc w:val="left"/>
      <w:pPr>
        <w:ind w:left="3626" w:hanging="720"/>
      </w:pPr>
      <w:rPr>
        <w:rFonts w:hint="default"/>
      </w:rPr>
    </w:lvl>
    <w:lvl w:ilvl="4" w:tplc="1026D64A">
      <w:numFmt w:val="bullet"/>
      <w:lvlText w:val="•"/>
      <w:lvlJc w:val="left"/>
      <w:pPr>
        <w:ind w:left="4480" w:hanging="720"/>
      </w:pPr>
      <w:rPr>
        <w:rFonts w:hint="default"/>
      </w:rPr>
    </w:lvl>
    <w:lvl w:ilvl="5" w:tplc="67C456FC">
      <w:numFmt w:val="bullet"/>
      <w:lvlText w:val="•"/>
      <w:lvlJc w:val="left"/>
      <w:pPr>
        <w:ind w:left="5333" w:hanging="720"/>
      </w:pPr>
      <w:rPr>
        <w:rFonts w:hint="default"/>
      </w:rPr>
    </w:lvl>
    <w:lvl w:ilvl="6" w:tplc="53E4B2D8">
      <w:numFmt w:val="bullet"/>
      <w:lvlText w:val="•"/>
      <w:lvlJc w:val="left"/>
      <w:pPr>
        <w:ind w:left="6186" w:hanging="720"/>
      </w:pPr>
      <w:rPr>
        <w:rFonts w:hint="default"/>
      </w:rPr>
    </w:lvl>
    <w:lvl w:ilvl="7" w:tplc="A240DF36">
      <w:numFmt w:val="bullet"/>
      <w:lvlText w:val="•"/>
      <w:lvlJc w:val="left"/>
      <w:pPr>
        <w:ind w:left="7040" w:hanging="720"/>
      </w:pPr>
      <w:rPr>
        <w:rFonts w:hint="default"/>
      </w:rPr>
    </w:lvl>
    <w:lvl w:ilvl="8" w:tplc="B124612C">
      <w:numFmt w:val="bullet"/>
      <w:lvlText w:val="•"/>
      <w:lvlJc w:val="left"/>
      <w:pPr>
        <w:ind w:left="7893" w:hanging="720"/>
      </w:pPr>
      <w:rPr>
        <w:rFonts w:hint="default"/>
      </w:rPr>
    </w:lvl>
  </w:abstractNum>
  <w:abstractNum w:abstractNumId="6" w15:restartNumberingAfterBreak="0">
    <w:nsid w:val="77571E67"/>
    <w:multiLevelType w:val="hybridMultilevel"/>
    <w:tmpl w:val="0F684AC6"/>
    <w:lvl w:ilvl="0" w:tplc="072C8068">
      <w:start w:val="1"/>
      <w:numFmt w:val="decimal"/>
      <w:lvlText w:val="%1)"/>
      <w:lvlJc w:val="left"/>
      <w:pPr>
        <w:ind w:left="1198" w:hanging="360"/>
      </w:pPr>
      <w:rPr>
        <w:rFonts w:ascii="Times New Roman" w:eastAsia="Times New Roman" w:hAnsi="Times New Roman" w:cs="Times New Roman" w:hint="default"/>
        <w:spacing w:val="-20"/>
        <w:w w:val="100"/>
        <w:sz w:val="24"/>
        <w:szCs w:val="24"/>
      </w:rPr>
    </w:lvl>
    <w:lvl w:ilvl="1" w:tplc="9A7ABFD8">
      <w:numFmt w:val="bullet"/>
      <w:lvlText w:val="•"/>
      <w:lvlJc w:val="left"/>
      <w:pPr>
        <w:ind w:left="2040" w:hanging="360"/>
      </w:pPr>
      <w:rPr>
        <w:rFonts w:hint="default"/>
      </w:rPr>
    </w:lvl>
    <w:lvl w:ilvl="2" w:tplc="6F7ED044">
      <w:numFmt w:val="bullet"/>
      <w:lvlText w:val="•"/>
      <w:lvlJc w:val="left"/>
      <w:pPr>
        <w:ind w:left="2880" w:hanging="360"/>
      </w:pPr>
      <w:rPr>
        <w:rFonts w:hint="default"/>
      </w:rPr>
    </w:lvl>
    <w:lvl w:ilvl="3" w:tplc="5AD4FB66">
      <w:numFmt w:val="bullet"/>
      <w:lvlText w:val="•"/>
      <w:lvlJc w:val="left"/>
      <w:pPr>
        <w:ind w:left="3720" w:hanging="360"/>
      </w:pPr>
      <w:rPr>
        <w:rFonts w:hint="default"/>
      </w:rPr>
    </w:lvl>
    <w:lvl w:ilvl="4" w:tplc="2F540E56">
      <w:numFmt w:val="bullet"/>
      <w:lvlText w:val="•"/>
      <w:lvlJc w:val="left"/>
      <w:pPr>
        <w:ind w:left="4560" w:hanging="360"/>
      </w:pPr>
      <w:rPr>
        <w:rFonts w:hint="default"/>
      </w:rPr>
    </w:lvl>
    <w:lvl w:ilvl="5" w:tplc="524C8070">
      <w:numFmt w:val="bullet"/>
      <w:lvlText w:val="•"/>
      <w:lvlJc w:val="left"/>
      <w:pPr>
        <w:ind w:left="5400" w:hanging="360"/>
      </w:pPr>
      <w:rPr>
        <w:rFonts w:hint="default"/>
      </w:rPr>
    </w:lvl>
    <w:lvl w:ilvl="6" w:tplc="F0FA415E">
      <w:numFmt w:val="bullet"/>
      <w:lvlText w:val="•"/>
      <w:lvlJc w:val="left"/>
      <w:pPr>
        <w:ind w:left="6240" w:hanging="360"/>
      </w:pPr>
      <w:rPr>
        <w:rFonts w:hint="default"/>
      </w:rPr>
    </w:lvl>
    <w:lvl w:ilvl="7" w:tplc="15CCB518">
      <w:numFmt w:val="bullet"/>
      <w:lvlText w:val="•"/>
      <w:lvlJc w:val="left"/>
      <w:pPr>
        <w:ind w:left="7080" w:hanging="360"/>
      </w:pPr>
      <w:rPr>
        <w:rFonts w:hint="default"/>
      </w:rPr>
    </w:lvl>
    <w:lvl w:ilvl="8" w:tplc="F20C5A98">
      <w:numFmt w:val="bullet"/>
      <w:lvlText w:val="•"/>
      <w:lvlJc w:val="left"/>
      <w:pPr>
        <w:ind w:left="7920" w:hanging="360"/>
      </w:pPr>
      <w:rPr>
        <w:rFonts w:hint="default"/>
      </w:rPr>
    </w:lvl>
  </w:abstractNum>
  <w:abstractNum w:abstractNumId="7" w15:restartNumberingAfterBreak="0">
    <w:nsid w:val="7BF40103"/>
    <w:multiLevelType w:val="hybridMultilevel"/>
    <w:tmpl w:val="E3084E4A"/>
    <w:lvl w:ilvl="0" w:tplc="BA9470C8">
      <w:start w:val="1"/>
      <w:numFmt w:val="decimal"/>
      <w:lvlText w:val="%1."/>
      <w:lvlJc w:val="left"/>
      <w:pPr>
        <w:ind w:left="839" w:hanging="360"/>
      </w:pPr>
      <w:rPr>
        <w:rFonts w:ascii="Times New Roman" w:eastAsia="Times New Roman" w:hAnsi="Times New Roman" w:cs="Times New Roman" w:hint="default"/>
        <w:spacing w:val="-1"/>
        <w:w w:val="100"/>
        <w:sz w:val="24"/>
        <w:szCs w:val="24"/>
      </w:rPr>
    </w:lvl>
    <w:lvl w:ilvl="1" w:tplc="1F5A052C">
      <w:start w:val="1"/>
      <w:numFmt w:val="decimal"/>
      <w:lvlText w:val="%2)"/>
      <w:lvlJc w:val="left"/>
      <w:pPr>
        <w:ind w:left="1559" w:hanging="720"/>
        <w:jc w:val="right"/>
      </w:pPr>
      <w:rPr>
        <w:rFonts w:ascii="Times New Roman" w:eastAsia="Times New Roman" w:hAnsi="Times New Roman" w:cs="Times New Roman" w:hint="default"/>
        <w:spacing w:val="-1"/>
        <w:w w:val="100"/>
        <w:sz w:val="24"/>
        <w:szCs w:val="24"/>
      </w:rPr>
    </w:lvl>
    <w:lvl w:ilvl="2" w:tplc="EADA31E6">
      <w:start w:val="1"/>
      <w:numFmt w:val="lowerLetter"/>
      <w:lvlText w:val="%3."/>
      <w:lvlJc w:val="left"/>
      <w:pPr>
        <w:ind w:left="2279" w:hanging="360"/>
      </w:pPr>
      <w:rPr>
        <w:rFonts w:ascii="Times New Roman" w:eastAsia="Times New Roman" w:hAnsi="Times New Roman" w:cs="Times New Roman" w:hint="default"/>
        <w:spacing w:val="-1"/>
        <w:w w:val="100"/>
        <w:sz w:val="24"/>
        <w:szCs w:val="24"/>
      </w:rPr>
    </w:lvl>
    <w:lvl w:ilvl="3" w:tplc="D2440698">
      <w:numFmt w:val="bullet"/>
      <w:lvlText w:val="•"/>
      <w:lvlJc w:val="left"/>
      <w:pPr>
        <w:ind w:left="3195" w:hanging="360"/>
      </w:pPr>
      <w:rPr>
        <w:rFonts w:hint="default"/>
      </w:rPr>
    </w:lvl>
    <w:lvl w:ilvl="4" w:tplc="5AFE591A">
      <w:numFmt w:val="bullet"/>
      <w:lvlText w:val="•"/>
      <w:lvlJc w:val="left"/>
      <w:pPr>
        <w:ind w:left="4110" w:hanging="360"/>
      </w:pPr>
      <w:rPr>
        <w:rFonts w:hint="default"/>
      </w:rPr>
    </w:lvl>
    <w:lvl w:ilvl="5" w:tplc="90440898">
      <w:numFmt w:val="bullet"/>
      <w:lvlText w:val="•"/>
      <w:lvlJc w:val="left"/>
      <w:pPr>
        <w:ind w:left="5025" w:hanging="360"/>
      </w:pPr>
      <w:rPr>
        <w:rFonts w:hint="default"/>
      </w:rPr>
    </w:lvl>
    <w:lvl w:ilvl="6" w:tplc="13E22ACC">
      <w:numFmt w:val="bullet"/>
      <w:lvlText w:val="•"/>
      <w:lvlJc w:val="left"/>
      <w:pPr>
        <w:ind w:left="5940" w:hanging="360"/>
      </w:pPr>
      <w:rPr>
        <w:rFonts w:hint="default"/>
      </w:rPr>
    </w:lvl>
    <w:lvl w:ilvl="7" w:tplc="429A83C8">
      <w:numFmt w:val="bullet"/>
      <w:lvlText w:val="•"/>
      <w:lvlJc w:val="left"/>
      <w:pPr>
        <w:ind w:left="6855" w:hanging="360"/>
      </w:pPr>
      <w:rPr>
        <w:rFonts w:hint="default"/>
      </w:rPr>
    </w:lvl>
    <w:lvl w:ilvl="8" w:tplc="04A8FFA4">
      <w:numFmt w:val="bullet"/>
      <w:lvlText w:val="•"/>
      <w:lvlJc w:val="left"/>
      <w:pPr>
        <w:ind w:left="7770" w:hanging="360"/>
      </w:pPr>
      <w:rPr>
        <w:rFonts w:hint="default"/>
      </w:r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0261"/>
    <w:rsid w:val="00011F9B"/>
    <w:rsid w:val="0001531D"/>
    <w:rsid w:val="00020C60"/>
    <w:rsid w:val="00061E16"/>
    <w:rsid w:val="000C04DB"/>
    <w:rsid w:val="000F109A"/>
    <w:rsid w:val="00154AA3"/>
    <w:rsid w:val="00185371"/>
    <w:rsid w:val="001E2817"/>
    <w:rsid w:val="00220310"/>
    <w:rsid w:val="002910CE"/>
    <w:rsid w:val="002D0261"/>
    <w:rsid w:val="002D4C0A"/>
    <w:rsid w:val="002E2CB9"/>
    <w:rsid w:val="002F71CF"/>
    <w:rsid w:val="003C55B8"/>
    <w:rsid w:val="003C5A3B"/>
    <w:rsid w:val="004348DA"/>
    <w:rsid w:val="00453F09"/>
    <w:rsid w:val="004C2D81"/>
    <w:rsid w:val="00555862"/>
    <w:rsid w:val="005E0F79"/>
    <w:rsid w:val="005F5A5F"/>
    <w:rsid w:val="007678AF"/>
    <w:rsid w:val="0083060F"/>
    <w:rsid w:val="00890621"/>
    <w:rsid w:val="0090082E"/>
    <w:rsid w:val="00903FB9"/>
    <w:rsid w:val="009316E0"/>
    <w:rsid w:val="0098141B"/>
    <w:rsid w:val="00996C01"/>
    <w:rsid w:val="009E2402"/>
    <w:rsid w:val="00A068C7"/>
    <w:rsid w:val="00AC5994"/>
    <w:rsid w:val="00B11D3C"/>
    <w:rsid w:val="00BF1211"/>
    <w:rsid w:val="00C07290"/>
    <w:rsid w:val="00C25301"/>
    <w:rsid w:val="00C37A9A"/>
    <w:rsid w:val="00C55EC5"/>
    <w:rsid w:val="00C6761F"/>
    <w:rsid w:val="00CF2F17"/>
    <w:rsid w:val="00D420DC"/>
    <w:rsid w:val="00D9335E"/>
    <w:rsid w:val="00DA4B33"/>
    <w:rsid w:val="00DB3AAD"/>
    <w:rsid w:val="00E452FA"/>
    <w:rsid w:val="00E84CC2"/>
    <w:rsid w:val="00F45919"/>
    <w:rsid w:val="00F72CDA"/>
    <w:rsid w:val="00F7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9B7B9"/>
  <w15:docId w15:val="{5BE12DF0-147A-4FEC-B66E-443D22F9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38"/>
      <w:outlineLvl w:val="0"/>
    </w:pPr>
    <w:rPr>
      <w:b/>
      <w:bCs/>
      <w:sz w:val="24"/>
      <w:szCs w:val="24"/>
    </w:rPr>
  </w:style>
  <w:style w:type="paragraph" w:styleId="Heading2">
    <w:name w:val="heading 2"/>
    <w:basedOn w:val="Normal"/>
    <w:uiPriority w:val="9"/>
    <w:unhideWhenUsed/>
    <w:qFormat/>
    <w:pPr>
      <w:spacing w:line="275" w:lineRule="exact"/>
      <w:ind w:left="839" w:hanging="5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1E16"/>
    <w:pPr>
      <w:tabs>
        <w:tab w:val="center" w:pos="4680"/>
        <w:tab w:val="right" w:pos="9360"/>
      </w:tabs>
    </w:pPr>
  </w:style>
  <w:style w:type="character" w:customStyle="1" w:styleId="HeaderChar">
    <w:name w:val="Header Char"/>
    <w:basedOn w:val="DefaultParagraphFont"/>
    <w:link w:val="Header"/>
    <w:uiPriority w:val="99"/>
    <w:rsid w:val="00061E16"/>
    <w:rPr>
      <w:rFonts w:ascii="Times New Roman" w:eastAsia="Times New Roman" w:hAnsi="Times New Roman" w:cs="Times New Roman"/>
    </w:rPr>
  </w:style>
  <w:style w:type="paragraph" w:styleId="Footer">
    <w:name w:val="footer"/>
    <w:basedOn w:val="Normal"/>
    <w:link w:val="FooterChar"/>
    <w:uiPriority w:val="99"/>
    <w:unhideWhenUsed/>
    <w:rsid w:val="00061E16"/>
    <w:pPr>
      <w:tabs>
        <w:tab w:val="center" w:pos="4680"/>
        <w:tab w:val="right" w:pos="9360"/>
      </w:tabs>
    </w:pPr>
  </w:style>
  <w:style w:type="character" w:customStyle="1" w:styleId="FooterChar">
    <w:name w:val="Footer Char"/>
    <w:basedOn w:val="DefaultParagraphFont"/>
    <w:link w:val="Footer"/>
    <w:uiPriority w:val="99"/>
    <w:rsid w:val="00061E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CRD 18-06 64th Northeast Regional Stock Assessment Workshop (64th SAW) Assessment Report</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CRD 18-06 64th Northeast Regional Stock Assessment Workshop (64th SAW) Assessment Report</dc:title>
  <cp:lastModifiedBy>Didden, Jason</cp:lastModifiedBy>
  <cp:revision>2</cp:revision>
  <dcterms:created xsi:type="dcterms:W3CDTF">2021-04-15T22:04:00Z</dcterms:created>
  <dcterms:modified xsi:type="dcterms:W3CDTF">2021-04-15T22:04:00Z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Adobe InDesign CC 13.0 (Windows)</vt:lpwstr>
  </property>
  <property fmtid="{D5CDD505-2E9C-101B-9397-08002B2CF9AE}" pid="4" name="LastSaved">
    <vt:filetime>2021-01-21T00:00:00Z</vt:filetime>
  </property>
</Properties>
</file>